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1C67282F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5176A75E" w14:textId="330BC790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D152B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FFFB1C4" w14:textId="15895E69" w:rsidR="00307A0C" w:rsidRPr="00BE4900" w:rsidRDefault="00D152BF" w:rsidP="00E9528A">
            <w:pPr>
              <w:jc w:val="center"/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</w:pPr>
            <w:r w:rsidRPr="00BE4900"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  <w:t>GENERAL ROOF WORK</w:t>
            </w:r>
          </w:p>
          <w:p w14:paraId="1F538645" w14:textId="77777777" w:rsidR="006C1BBB" w:rsidRPr="00307A0C" w:rsidRDefault="006C1BBB" w:rsidP="002330F7">
            <w:pPr>
              <w:rPr>
                <w:b/>
                <w:bCs/>
              </w:rPr>
            </w:pP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6252C547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3ACC9558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3C7D626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3135B0C9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73CBE9E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70D94FC8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BD6981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2950ACF" w14:textId="218B7E28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5D20E763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558A2B4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0AA5819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120277C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03B8AADD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E7F96E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FCD2C14" w14:textId="7F73917B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6612D82C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52599EED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5332BB65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C4BEE9A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680D6CC6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7BFBED91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0AD5CEDD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476D9913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289D79B6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52964ED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6B5C296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49AD72AB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1E14D594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20523ED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0E42BC05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3133B87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2838DDB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3C530D9D" w14:textId="77777777" w:rsidR="00F82DC1" w:rsidRPr="00307A0C" w:rsidRDefault="00F82DC1">
      <w:pPr>
        <w:pStyle w:val="CommentText"/>
        <w:rPr>
          <w:rFonts w:asciiTheme="minorHAnsi" w:hAnsiTheme="minorHAnsi" w:cstheme="minorHAnsi"/>
          <w:b/>
        </w:rPr>
      </w:pPr>
    </w:p>
    <w:p w14:paraId="593E1959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1E821845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E5F58F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6AE4588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55248B8E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760AAB10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25174E9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9FEB7E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1BE30286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6EE4991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2D1A2A1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4F58D8D3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1E82E46E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242D854A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7FE9CD67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779ED6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2B95E53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087ED97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69B2759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7E555952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2B50A596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FED3CA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5B3C2E8D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ED2C24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6674A6BD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4B64E0" w:rsidRPr="00C458C3" w14:paraId="171185B7" w14:textId="77777777" w:rsidTr="00D86014">
        <w:trPr>
          <w:cantSplit/>
          <w:jc w:val="center"/>
        </w:trPr>
        <w:tc>
          <w:tcPr>
            <w:tcW w:w="1982" w:type="dxa"/>
          </w:tcPr>
          <w:p w14:paraId="015F3F8E" w14:textId="19297B95" w:rsidR="004B64E0" w:rsidRPr="00C458C3" w:rsidRDefault="00A4307D" w:rsidP="001F4612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GAINING ACCESS TO ROOF</w:t>
            </w:r>
          </w:p>
        </w:tc>
        <w:tc>
          <w:tcPr>
            <w:tcW w:w="1991" w:type="dxa"/>
          </w:tcPr>
          <w:p w14:paraId="3E15CBA1" w14:textId="77777777" w:rsidR="00277E03" w:rsidRDefault="00277E03" w:rsidP="001F4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Roof space</w:t>
            </w:r>
          </w:p>
          <w:p w14:paraId="6531BD4C" w14:textId="77777777" w:rsidR="00277E03" w:rsidRPr="00C458C3" w:rsidRDefault="00277E03" w:rsidP="001F4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Unsecured access points</w:t>
            </w:r>
          </w:p>
        </w:tc>
        <w:tc>
          <w:tcPr>
            <w:tcW w:w="1558" w:type="dxa"/>
          </w:tcPr>
          <w:p w14:paraId="403801CC" w14:textId="77777777" w:rsidR="001E5F5E" w:rsidRPr="00277E03" w:rsidRDefault="001E5F5E" w:rsidP="001E5F5E">
            <w:pPr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3FA9CC3F" w14:textId="77777777" w:rsidR="004B64E0" w:rsidRPr="00277E03" w:rsidRDefault="001E5F5E" w:rsidP="001E5F5E">
            <w:pPr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General public Trespassers</w:t>
            </w:r>
          </w:p>
          <w:p w14:paraId="700D5E42" w14:textId="77777777" w:rsidR="00277E03" w:rsidRDefault="00277E03" w:rsidP="001E5F5E">
            <w:pPr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Children</w:t>
            </w:r>
          </w:p>
          <w:p w14:paraId="4BE5EDDB" w14:textId="77777777" w:rsidR="00277E03" w:rsidRDefault="00277E03" w:rsidP="001E5F5E">
            <w:pPr>
              <w:rPr>
                <w:rFonts w:asciiTheme="minorHAnsi" w:hAnsiTheme="minorHAnsi" w:cstheme="minorHAnsi"/>
                <w:b/>
              </w:rPr>
            </w:pPr>
          </w:p>
          <w:p w14:paraId="4EE2C958" w14:textId="77777777" w:rsidR="00277E03" w:rsidRPr="00277E03" w:rsidRDefault="00277E03" w:rsidP="001E5F5E">
            <w:p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>Fall from height</w:t>
            </w:r>
          </w:p>
          <w:p w14:paraId="6D530630" w14:textId="77777777" w:rsidR="00277E03" w:rsidRPr="00277E03" w:rsidRDefault="00277E03" w:rsidP="001E5F5E">
            <w:p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>Serious personal injury</w:t>
            </w:r>
          </w:p>
          <w:p w14:paraId="25215BBF" w14:textId="77777777" w:rsidR="00277E03" w:rsidRPr="00277E03" w:rsidRDefault="00277E03" w:rsidP="001E5F5E">
            <w:p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>Slips</w:t>
            </w:r>
          </w:p>
          <w:p w14:paraId="0BC96F0E" w14:textId="77777777" w:rsidR="00277E03" w:rsidRPr="001E5F5E" w:rsidRDefault="00277E03" w:rsidP="001E5F5E">
            <w:p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>Trips</w:t>
            </w:r>
          </w:p>
        </w:tc>
        <w:tc>
          <w:tcPr>
            <w:tcW w:w="426" w:type="dxa"/>
            <w:vAlign w:val="center"/>
          </w:tcPr>
          <w:p w14:paraId="49B61632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97E5926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2F2EF09B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36D13011" w14:textId="77777777" w:rsidR="001E5F5E" w:rsidRPr="001E5F5E" w:rsidRDefault="001E5F5E" w:rsidP="001E5F5E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1E5F5E">
              <w:rPr>
                <w:rFonts w:asciiTheme="minorHAnsi" w:hAnsiTheme="minorHAnsi" w:cstheme="minorHAnsi"/>
              </w:rPr>
              <w:t>Only Authorised persons are permitted access to the roof space</w:t>
            </w:r>
          </w:p>
          <w:p w14:paraId="122DDA24" w14:textId="77777777" w:rsidR="004B64E0" w:rsidRDefault="001E5F5E" w:rsidP="001E5F5E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1E5F5E">
              <w:rPr>
                <w:rFonts w:asciiTheme="minorHAnsi" w:hAnsiTheme="minorHAnsi" w:cstheme="minorHAnsi"/>
              </w:rPr>
              <w:t>Roof (and plant room) access doors are</w:t>
            </w:r>
            <w:r w:rsidR="009A1CD4">
              <w:rPr>
                <w:rFonts w:asciiTheme="minorHAnsi" w:hAnsiTheme="minorHAnsi" w:cstheme="minorHAnsi"/>
              </w:rPr>
              <w:t xml:space="preserve"> </w:t>
            </w:r>
            <w:r w:rsidRPr="001E5F5E">
              <w:rPr>
                <w:rFonts w:asciiTheme="minorHAnsi" w:hAnsiTheme="minorHAnsi" w:cstheme="minorHAnsi"/>
              </w:rPr>
              <w:t xml:space="preserve">signed </w:t>
            </w:r>
            <w:r w:rsidR="009A1CD4" w:rsidRPr="001E5F5E">
              <w:rPr>
                <w:rFonts w:asciiTheme="minorHAnsi" w:hAnsiTheme="minorHAnsi" w:cstheme="minorHAnsi"/>
              </w:rPr>
              <w:t>to indicate</w:t>
            </w:r>
            <w:r w:rsidRPr="001E5F5E">
              <w:rPr>
                <w:rFonts w:asciiTheme="minorHAnsi" w:hAnsiTheme="minorHAnsi" w:cstheme="minorHAnsi"/>
              </w:rPr>
              <w:t xml:space="preserve"> restricted access and/or hazards.</w:t>
            </w:r>
          </w:p>
          <w:p w14:paraId="04164204" w14:textId="3428A53A" w:rsidR="00277E03" w:rsidRPr="001E5F5E" w:rsidRDefault="00277E03" w:rsidP="001E5F5E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Check site </w:t>
            </w:r>
            <w:r w:rsidR="000F5193">
              <w:rPr>
                <w:rFonts w:asciiTheme="minorHAnsi" w:hAnsiTheme="minorHAnsi" w:cstheme="minorHAnsi"/>
              </w:rPr>
              <w:t>security on</w:t>
            </w:r>
            <w:r>
              <w:rPr>
                <w:rFonts w:asciiTheme="minorHAnsi" w:hAnsiTheme="minorHAnsi" w:cstheme="minorHAnsi"/>
              </w:rPr>
              <w:t xml:space="preserve"> a regular basis to identify any breaches in site </w:t>
            </w:r>
            <w:r w:rsidR="009A1CD4">
              <w:rPr>
                <w:rFonts w:asciiTheme="minorHAnsi" w:hAnsiTheme="minorHAnsi" w:cstheme="minorHAnsi"/>
              </w:rPr>
              <w:t>perimeter</w:t>
            </w:r>
          </w:p>
        </w:tc>
        <w:tc>
          <w:tcPr>
            <w:tcW w:w="3117" w:type="dxa"/>
          </w:tcPr>
          <w:p w14:paraId="64EF4A00" w14:textId="77777777" w:rsidR="004B64E0" w:rsidRDefault="001E5F5E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1E5F5E">
              <w:rPr>
                <w:rFonts w:asciiTheme="minorHAnsi" w:hAnsiTheme="minorHAnsi" w:cstheme="minorHAnsi"/>
              </w:rPr>
              <w:t xml:space="preserve">Take care to secure access points to prevent unauthorised persons accessing roof areas.  </w:t>
            </w:r>
          </w:p>
          <w:p w14:paraId="4AF6C4D4" w14:textId="77777777" w:rsidR="00277E03" w:rsidRDefault="00277E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all access points and ladders are locked off or boarded to prevent access out of hrs</w:t>
            </w:r>
          </w:p>
          <w:p w14:paraId="77E9E941" w14:textId="77777777" w:rsidR="00277E03" w:rsidRPr="00C458C3" w:rsidRDefault="00277E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safety signage must be displayed warning of the hazards</w:t>
            </w:r>
          </w:p>
        </w:tc>
        <w:tc>
          <w:tcPr>
            <w:tcW w:w="425" w:type="dxa"/>
            <w:vAlign w:val="center"/>
          </w:tcPr>
          <w:p w14:paraId="63A6668F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1B97736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431EFE60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4B64E0" w:rsidRPr="00C458C3" w14:paraId="2D74614F" w14:textId="77777777" w:rsidTr="00D86014">
        <w:trPr>
          <w:cantSplit/>
          <w:jc w:val="center"/>
        </w:trPr>
        <w:tc>
          <w:tcPr>
            <w:tcW w:w="1982" w:type="dxa"/>
          </w:tcPr>
          <w:p w14:paraId="164389FC" w14:textId="133A1DF7" w:rsidR="004B64E0" w:rsidRPr="00277E03" w:rsidRDefault="00A4307D" w:rsidP="00277E0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7E0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WORKING NEAR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  <w:r w:rsidRPr="00277E03">
              <w:rPr>
                <w:rFonts w:asciiTheme="minorHAnsi" w:hAnsiTheme="minorHAnsi" w:cstheme="minorHAnsi"/>
                <w:b/>
                <w:sz w:val="20"/>
                <w:szCs w:val="20"/>
              </w:rPr>
              <w:t>RAGILE ROOF/SKYLIGHTS</w:t>
            </w:r>
          </w:p>
        </w:tc>
        <w:tc>
          <w:tcPr>
            <w:tcW w:w="1991" w:type="dxa"/>
          </w:tcPr>
          <w:p w14:paraId="38114D7B" w14:textId="77777777" w:rsidR="004B64E0" w:rsidRDefault="00277E03" w:rsidP="001F4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Unidentified </w:t>
            </w:r>
            <w:r w:rsidR="009A1CD4">
              <w:rPr>
                <w:rFonts w:asciiTheme="minorHAnsi" w:hAnsiTheme="minorHAnsi" w:cstheme="minorHAnsi"/>
                <w:sz w:val="20"/>
                <w:szCs w:val="20"/>
              </w:rPr>
              <w:t>skylights</w:t>
            </w:r>
          </w:p>
          <w:p w14:paraId="0AD645B9" w14:textId="77777777" w:rsidR="00277E03" w:rsidRPr="00C458C3" w:rsidRDefault="00277E03" w:rsidP="001F46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Unguarded roof/skylights</w:t>
            </w:r>
          </w:p>
        </w:tc>
        <w:tc>
          <w:tcPr>
            <w:tcW w:w="1558" w:type="dxa"/>
          </w:tcPr>
          <w:p w14:paraId="593D7C1C" w14:textId="77777777" w:rsidR="004B64E0" w:rsidRDefault="00277E03" w:rsidP="001F461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staff</w:t>
            </w:r>
          </w:p>
          <w:p w14:paraId="26CF16F7" w14:textId="77777777" w:rsidR="00277E03" w:rsidRDefault="00277E03" w:rsidP="001F461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contractors</w:t>
            </w:r>
          </w:p>
          <w:p w14:paraId="71B0BE92" w14:textId="77777777" w:rsidR="00277E03" w:rsidRDefault="00277E03" w:rsidP="001F4612">
            <w:pPr>
              <w:rPr>
                <w:rFonts w:asciiTheme="minorHAnsi" w:hAnsiTheme="minorHAnsi" w:cstheme="minorHAnsi"/>
              </w:rPr>
            </w:pPr>
          </w:p>
          <w:p w14:paraId="248BD3C3" w14:textId="77777777" w:rsidR="00277E03" w:rsidRDefault="00277E03" w:rsidP="00277E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 from height through roof/skylight</w:t>
            </w:r>
          </w:p>
          <w:p w14:paraId="2347A8E6" w14:textId="77777777" w:rsidR="00277E03" w:rsidRPr="00C458C3" w:rsidRDefault="00277E03" w:rsidP="001F46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0F2736DB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6E7024FB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5F479E94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400" w:type="dxa"/>
          </w:tcPr>
          <w:p w14:paraId="599B7519" w14:textId="77777777" w:rsidR="00277E03" w:rsidRDefault="00277E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 xml:space="preserve">Fragile roof / skylights </w:t>
            </w:r>
            <w:r>
              <w:rPr>
                <w:rFonts w:asciiTheme="minorHAnsi" w:hAnsiTheme="minorHAnsi" w:cstheme="minorHAnsi"/>
              </w:rPr>
              <w:t>must be</w:t>
            </w:r>
            <w:r w:rsidRPr="00277E03">
              <w:rPr>
                <w:rFonts w:asciiTheme="minorHAnsi" w:hAnsiTheme="minorHAnsi" w:cstheme="minorHAnsi"/>
              </w:rPr>
              <w:t xml:space="preserve"> either covered, signed as hazardous or have physical barriers around them. </w:t>
            </w:r>
          </w:p>
          <w:p w14:paraId="3BE8180C" w14:textId="6004FDC2" w:rsidR="004B64E0" w:rsidRDefault="008865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If</w:t>
            </w:r>
            <w:r w:rsidR="00277E03">
              <w:rPr>
                <w:rFonts w:asciiTheme="minorHAnsi" w:hAnsiTheme="minorHAnsi" w:cstheme="minorHAnsi"/>
              </w:rPr>
              <w:t xml:space="preserve"> the roof/skylight cannot be protected,</w:t>
            </w:r>
            <w:r w:rsidR="00277E03" w:rsidRPr="00277E03">
              <w:rPr>
                <w:rFonts w:asciiTheme="minorHAnsi" w:hAnsiTheme="minorHAnsi" w:cstheme="minorHAnsi"/>
              </w:rPr>
              <w:t xml:space="preserve"> </w:t>
            </w:r>
            <w:r w:rsidR="009A1CD4" w:rsidRPr="00277E03">
              <w:rPr>
                <w:rFonts w:asciiTheme="minorHAnsi" w:hAnsiTheme="minorHAnsi" w:cstheme="minorHAnsi"/>
              </w:rPr>
              <w:t xml:space="preserve">access </w:t>
            </w:r>
            <w:r w:rsidR="009A1CD4">
              <w:rPr>
                <w:rFonts w:asciiTheme="minorHAnsi" w:hAnsiTheme="minorHAnsi" w:cstheme="minorHAnsi"/>
              </w:rPr>
              <w:t>must</w:t>
            </w:r>
            <w:r w:rsidR="00277E03">
              <w:rPr>
                <w:rFonts w:asciiTheme="minorHAnsi" w:hAnsiTheme="minorHAnsi" w:cstheme="minorHAnsi"/>
              </w:rPr>
              <w:t xml:space="preserve"> be restricted </w:t>
            </w:r>
            <w:r w:rsidR="00277E03" w:rsidRPr="00277E03">
              <w:rPr>
                <w:rFonts w:asciiTheme="minorHAnsi" w:hAnsiTheme="minorHAnsi" w:cstheme="minorHAnsi"/>
              </w:rPr>
              <w:t>to those using fall restraint / arrest equipment.</w:t>
            </w:r>
          </w:p>
          <w:p w14:paraId="51EF67A3" w14:textId="77777777" w:rsidR="00FB19A6" w:rsidRPr="00C458C3" w:rsidRDefault="00FB19A6" w:rsidP="00FB19A6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867CBE7" w14:textId="77777777" w:rsidR="004B64E0" w:rsidRDefault="00277E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277E03">
              <w:rPr>
                <w:rFonts w:asciiTheme="minorHAnsi" w:hAnsiTheme="minorHAnsi" w:cstheme="minorHAnsi"/>
              </w:rPr>
              <w:t>Those accessing roofs where skylights exist are to avoid these hazard areas where possible</w:t>
            </w:r>
          </w:p>
          <w:p w14:paraId="71064823" w14:textId="77777777" w:rsidR="00277E03" w:rsidRDefault="00277E03" w:rsidP="00277E03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site staff working at height must complete annual working at height training</w:t>
            </w:r>
          </w:p>
          <w:p w14:paraId="190A6426" w14:textId="77777777" w:rsidR="00277E03" w:rsidRPr="00C458C3" w:rsidRDefault="00277E03" w:rsidP="00FB19A6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3EB0BBFA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1D284C2D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2DFF1278" w14:textId="77777777" w:rsidR="004B64E0" w:rsidRPr="00C458C3" w:rsidRDefault="00636B05" w:rsidP="001F46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</w:tr>
    </w:tbl>
    <w:p w14:paraId="64C5D3C3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26C2AFAD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459C54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2F2A5D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1D0E98B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69C5B6E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376C4DF3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0F7259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3469E22E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D16CDC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EE07D84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153C1C54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3E17812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4C3991B7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15DA590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495A7C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2C522F0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67E3AA36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405C511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C65E2C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BBA090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6AF9C488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0AF597EF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AD26F7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60BC2B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FB19A6" w:rsidRPr="00C458C3" w14:paraId="48A8E98C" w14:textId="77777777" w:rsidTr="00D86014">
        <w:trPr>
          <w:cantSplit/>
          <w:jc w:val="center"/>
        </w:trPr>
        <w:tc>
          <w:tcPr>
            <w:tcW w:w="1982" w:type="dxa"/>
          </w:tcPr>
          <w:p w14:paraId="5797EBE7" w14:textId="61AB24DA" w:rsidR="00FB19A6" w:rsidRPr="00A33720" w:rsidRDefault="00A4307D" w:rsidP="00FB19A6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33720">
              <w:rPr>
                <w:rFonts w:ascii="Calibri" w:hAnsi="Calibri" w:cs="Calibri"/>
                <w:b/>
                <w:sz w:val="20"/>
                <w:szCs w:val="20"/>
              </w:rPr>
              <w:t>WORKING NEAR FRAGILE ROOF/SKYLIGHTS CONTINUED.</w:t>
            </w:r>
          </w:p>
        </w:tc>
        <w:tc>
          <w:tcPr>
            <w:tcW w:w="1991" w:type="dxa"/>
          </w:tcPr>
          <w:p w14:paraId="7A41CF43" w14:textId="77777777" w:rsidR="00FB19A6" w:rsidRPr="00A33720" w:rsidRDefault="00FB19A6" w:rsidP="00FB19A6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 xml:space="preserve">Unidentified </w:t>
            </w:r>
            <w:r w:rsidR="009A1CD4" w:rsidRPr="00A33720">
              <w:rPr>
                <w:rFonts w:ascii="Calibri" w:hAnsi="Calibri" w:cs="Calibri"/>
                <w:sz w:val="20"/>
                <w:szCs w:val="20"/>
              </w:rPr>
              <w:t>skylights</w:t>
            </w:r>
          </w:p>
          <w:p w14:paraId="49B92F15" w14:textId="77777777" w:rsidR="00FB19A6" w:rsidRPr="00A33720" w:rsidRDefault="00FB19A6" w:rsidP="00FB19A6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Unguarded roof/skylights</w:t>
            </w:r>
          </w:p>
        </w:tc>
        <w:tc>
          <w:tcPr>
            <w:tcW w:w="1558" w:type="dxa"/>
          </w:tcPr>
          <w:p w14:paraId="60500847" w14:textId="77777777" w:rsidR="00FB19A6" w:rsidRPr="00A33720" w:rsidRDefault="00FB19A6" w:rsidP="00FB19A6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795A68DA" w14:textId="77777777" w:rsidR="00FB19A6" w:rsidRPr="00A33720" w:rsidRDefault="00FB19A6" w:rsidP="00FB19A6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1C7563F7" w14:textId="77777777" w:rsidR="00FB19A6" w:rsidRPr="00A33720" w:rsidRDefault="00FB19A6" w:rsidP="003A2003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from height through skylight</w:t>
            </w:r>
          </w:p>
        </w:tc>
        <w:tc>
          <w:tcPr>
            <w:tcW w:w="426" w:type="dxa"/>
            <w:vAlign w:val="center"/>
          </w:tcPr>
          <w:p w14:paraId="5E88BC71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EB2205B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52900CB6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3400" w:type="dxa"/>
          </w:tcPr>
          <w:p w14:paraId="7B449128" w14:textId="77777777" w:rsidR="00FB19A6" w:rsidRPr="00A33720" w:rsidRDefault="00FB19A6" w:rsidP="00FB19A6">
            <w:pPr>
              <w:pStyle w:val="ListParagraph"/>
              <w:numPr>
                <w:ilvl w:val="0"/>
                <w:numId w:val="38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Daily site induction to be completed with all site staff to ensure any newly emerging hazards and risks are identified and explained to all site staff</w:t>
            </w:r>
          </w:p>
        </w:tc>
        <w:tc>
          <w:tcPr>
            <w:tcW w:w="3117" w:type="dxa"/>
          </w:tcPr>
          <w:p w14:paraId="1081B314" w14:textId="0C1467CD" w:rsidR="00FB19A6" w:rsidRPr="00A33720" w:rsidRDefault="00FB19A6" w:rsidP="00FB19A6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Regular </w:t>
            </w:r>
            <w:r w:rsidR="00886503" w:rsidRPr="00A33720">
              <w:rPr>
                <w:rFonts w:ascii="Calibri" w:hAnsi="Calibri" w:cs="Calibri"/>
              </w:rPr>
              <w:t>toolbox</w:t>
            </w:r>
            <w:r w:rsidRPr="00A33720">
              <w:rPr>
                <w:rFonts w:ascii="Calibri" w:hAnsi="Calibri" w:cs="Calibri"/>
              </w:rPr>
              <w:t xml:space="preserve"> talks on the hazards and risks of working at height</w:t>
            </w:r>
          </w:p>
        </w:tc>
        <w:tc>
          <w:tcPr>
            <w:tcW w:w="425" w:type="dxa"/>
            <w:vAlign w:val="center"/>
          </w:tcPr>
          <w:p w14:paraId="5ABFD05E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0BA998A4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0451940A" w14:textId="77777777" w:rsidR="00FB19A6" w:rsidRPr="00A33720" w:rsidRDefault="00636B05" w:rsidP="00FB19A6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</w:tr>
      <w:tr w:rsidR="00B87DEF" w:rsidRPr="00C458C3" w14:paraId="58A003E1" w14:textId="77777777" w:rsidTr="00D86014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13147641" w14:textId="2287D197" w:rsidR="00B87DEF" w:rsidRPr="00A33720" w:rsidRDefault="00A4307D" w:rsidP="00B87DEF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HAZARDOUS EMISSIONS FROM FUME STACKS</w:t>
            </w:r>
          </w:p>
        </w:tc>
        <w:tc>
          <w:tcPr>
            <w:tcW w:w="1991" w:type="dxa"/>
          </w:tcPr>
          <w:p w14:paraId="13095FA7" w14:textId="77777777" w:rsidR="00B87DEF" w:rsidRPr="00A33720" w:rsidRDefault="00B87DEF" w:rsidP="00B87DEF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69A73A72" w14:textId="77777777" w:rsidR="00FB19A6" w:rsidRPr="00A33720" w:rsidRDefault="00FB19A6" w:rsidP="00FB19A6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4F7A0AC5" w14:textId="77777777" w:rsidR="00FB19A6" w:rsidRPr="00A33720" w:rsidRDefault="00FB19A6" w:rsidP="00B87DEF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17FBFBDD" w14:textId="77777777" w:rsidR="00FB19A6" w:rsidRPr="00A33720" w:rsidRDefault="00FB19A6" w:rsidP="00B87DEF">
            <w:pPr>
              <w:rPr>
                <w:rFonts w:ascii="Calibri" w:hAnsi="Calibri" w:cs="Calibri"/>
                <w:b/>
              </w:rPr>
            </w:pPr>
          </w:p>
          <w:p w14:paraId="38FA0E06" w14:textId="77777777" w:rsidR="00B87DEF" w:rsidRPr="00A33720" w:rsidRDefault="00FB19A6" w:rsidP="00B87DEF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Exposure to hazardous substances</w:t>
            </w:r>
          </w:p>
          <w:p w14:paraId="6BF8D39E" w14:textId="77777777" w:rsidR="00FB19A6" w:rsidRPr="00A33720" w:rsidRDefault="00FB19A6" w:rsidP="00B87DEF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Occupational asthma</w:t>
            </w:r>
          </w:p>
          <w:p w14:paraId="43DB53A0" w14:textId="77777777" w:rsidR="00FB19A6" w:rsidRPr="00A33720" w:rsidRDefault="00FB19A6" w:rsidP="00B87DEF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Ill health</w:t>
            </w:r>
          </w:p>
          <w:p w14:paraId="50240B73" w14:textId="77777777" w:rsidR="00FB19A6" w:rsidRPr="00A33720" w:rsidRDefault="00FB19A6" w:rsidP="00B87DEF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Long term ill health</w:t>
            </w:r>
          </w:p>
        </w:tc>
        <w:tc>
          <w:tcPr>
            <w:tcW w:w="426" w:type="dxa"/>
            <w:vAlign w:val="center"/>
          </w:tcPr>
          <w:p w14:paraId="11D80AF4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828F3C1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461C0708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3C46A888" w14:textId="77777777" w:rsidR="00B87DEF" w:rsidRPr="00A33720" w:rsidRDefault="009A14C4" w:rsidP="009A14C4">
            <w:pPr>
              <w:pStyle w:val="ListParagraph"/>
              <w:numPr>
                <w:ilvl w:val="0"/>
                <w:numId w:val="39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Implement job rotation for all tasks to limit one   person’s exposure.</w:t>
            </w:r>
          </w:p>
          <w:p w14:paraId="7DBC2F16" w14:textId="77777777" w:rsidR="009A14C4" w:rsidRPr="00A33720" w:rsidRDefault="009A14C4" w:rsidP="009A14C4">
            <w:pPr>
              <w:pStyle w:val="ListParagraph"/>
              <w:numPr>
                <w:ilvl w:val="0"/>
                <w:numId w:val="39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Keep workers away from vents</w:t>
            </w:r>
          </w:p>
          <w:p w14:paraId="37675C59" w14:textId="77777777" w:rsidR="009A14C4" w:rsidRPr="00A33720" w:rsidRDefault="009A14C4" w:rsidP="009A14C4">
            <w:pPr>
              <w:pStyle w:val="ListParagraph"/>
              <w:numPr>
                <w:ilvl w:val="0"/>
                <w:numId w:val="39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Site staff are advised not to work for extended </w:t>
            </w:r>
            <w:r w:rsidR="009A1CD4" w:rsidRPr="00A33720">
              <w:rPr>
                <w:rFonts w:cs="Calibri"/>
                <w:sz w:val="20"/>
                <w:szCs w:val="20"/>
              </w:rPr>
              <w:t>periods</w:t>
            </w:r>
            <w:r w:rsidRPr="00A33720">
              <w:rPr>
                <w:rFonts w:cs="Calibri"/>
                <w:sz w:val="20"/>
                <w:szCs w:val="20"/>
              </w:rPr>
              <w:t xml:space="preserve"> within a </w:t>
            </w:r>
            <w:r w:rsidR="009A1CD4" w:rsidRPr="00A33720">
              <w:rPr>
                <w:rFonts w:cs="Calibri"/>
                <w:sz w:val="20"/>
                <w:szCs w:val="20"/>
              </w:rPr>
              <w:t>3-metre</w:t>
            </w:r>
            <w:r w:rsidRPr="00A33720">
              <w:rPr>
                <w:rFonts w:cs="Calibri"/>
                <w:sz w:val="20"/>
                <w:szCs w:val="20"/>
              </w:rPr>
              <w:t xml:space="preserve"> radius of the fume stack.</w:t>
            </w:r>
          </w:p>
          <w:p w14:paraId="134E97D4" w14:textId="77777777" w:rsidR="009A14C4" w:rsidRPr="00A33720" w:rsidRDefault="009A14C4" w:rsidP="009A14C4">
            <w:pPr>
              <w:pStyle w:val="ListParagraph"/>
              <w:numPr>
                <w:ilvl w:val="0"/>
                <w:numId w:val="39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Job to be monitored closely by the site </w:t>
            </w:r>
            <w:r w:rsidR="009A1CD4" w:rsidRPr="00A33720">
              <w:rPr>
                <w:rFonts w:cs="Calibri"/>
                <w:sz w:val="20"/>
                <w:szCs w:val="20"/>
              </w:rPr>
              <w:t>supervisor</w:t>
            </w:r>
          </w:p>
        </w:tc>
        <w:tc>
          <w:tcPr>
            <w:tcW w:w="3117" w:type="dxa"/>
          </w:tcPr>
          <w:p w14:paraId="49235D28" w14:textId="77777777" w:rsidR="00B87DEF" w:rsidRPr="00A33720" w:rsidRDefault="009A14C4" w:rsidP="009A14C4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Keep site staff and others not directly involved in the task as far away from the source of the fumes as possible.</w:t>
            </w:r>
          </w:p>
          <w:p w14:paraId="6CB9A9C3" w14:textId="1AD37D80" w:rsidR="009A14C4" w:rsidRPr="00A33720" w:rsidRDefault="00886503" w:rsidP="009A14C4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If</w:t>
            </w:r>
            <w:r w:rsidR="009A14C4" w:rsidRPr="00A33720">
              <w:rPr>
                <w:rFonts w:ascii="Calibri" w:hAnsi="Calibri" w:cs="Calibri"/>
              </w:rPr>
              <w:t xml:space="preserve"> it is necessary to work at height on a roof adjacent to e.g. within a </w:t>
            </w:r>
            <w:r w:rsidRPr="00A33720">
              <w:rPr>
                <w:rFonts w:ascii="Calibri" w:hAnsi="Calibri" w:cs="Calibri"/>
              </w:rPr>
              <w:t>3-metre</w:t>
            </w:r>
            <w:r w:rsidR="009A14C4" w:rsidRPr="00A33720">
              <w:rPr>
                <w:rFonts w:ascii="Calibri" w:hAnsi="Calibri" w:cs="Calibri"/>
              </w:rPr>
              <w:t xml:space="preserve"> radius of a fume stack vent this should only be undertaken via a permit to work.  </w:t>
            </w:r>
          </w:p>
          <w:p w14:paraId="29B27CB3" w14:textId="2B547E86" w:rsidR="009A14C4" w:rsidRPr="00A33720" w:rsidRDefault="00886503" w:rsidP="009A14C4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If</w:t>
            </w:r>
            <w:r w:rsidR="009A14C4" w:rsidRPr="00A33720">
              <w:rPr>
                <w:rFonts w:ascii="Calibri" w:hAnsi="Calibri" w:cs="Calibri"/>
              </w:rPr>
              <w:t xml:space="preserve"> a fume stack is less than 3 metres above the primary roof surface a further risk assessment must be completed to ensure there are adequate controls in place to prevent exposure to the vented fume</w:t>
            </w:r>
          </w:p>
        </w:tc>
        <w:tc>
          <w:tcPr>
            <w:tcW w:w="425" w:type="dxa"/>
            <w:vAlign w:val="center"/>
          </w:tcPr>
          <w:p w14:paraId="3F66B75E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629570E8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1A19535E" w14:textId="77777777" w:rsidR="00B87DEF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</w:tr>
      <w:tr w:rsidR="009A14C4" w:rsidRPr="00C458C3" w14:paraId="46944290" w14:textId="77777777" w:rsidTr="00D86014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0DC1BA90" w14:textId="06B8E728" w:rsidR="009A14C4" w:rsidRPr="00A33720" w:rsidRDefault="00A4307D" w:rsidP="00B87DEF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WORKING ON ROOF</w:t>
            </w:r>
          </w:p>
        </w:tc>
        <w:tc>
          <w:tcPr>
            <w:tcW w:w="1991" w:type="dxa"/>
          </w:tcPr>
          <w:p w14:paraId="5C1EE866" w14:textId="77777777" w:rsidR="009A14C4" w:rsidRPr="00A33720" w:rsidRDefault="009A14C4" w:rsidP="00B87DEF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No, or limited edge protection on roof</w:t>
            </w:r>
          </w:p>
        </w:tc>
        <w:tc>
          <w:tcPr>
            <w:tcW w:w="1558" w:type="dxa"/>
          </w:tcPr>
          <w:p w14:paraId="28C672D6" w14:textId="77777777" w:rsidR="009A14C4" w:rsidRPr="00A33720" w:rsidRDefault="009A14C4" w:rsidP="009A14C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60305727" w14:textId="77777777" w:rsidR="009A14C4" w:rsidRPr="00A33720" w:rsidRDefault="009A14C4" w:rsidP="009A14C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398C6416" w14:textId="77777777" w:rsidR="009A14C4" w:rsidRPr="00A33720" w:rsidRDefault="009A14C4" w:rsidP="00FB19A6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from height</w:t>
            </w:r>
          </w:p>
          <w:p w14:paraId="59E86F91" w14:textId="77777777" w:rsidR="009A14C4" w:rsidRPr="00A33720" w:rsidRDefault="009A14C4" w:rsidP="00FB19A6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Serious personal injury</w:t>
            </w:r>
          </w:p>
          <w:p w14:paraId="450CE3C5" w14:textId="77777777" w:rsidR="009A14C4" w:rsidRPr="00A33720" w:rsidRDefault="009A14C4" w:rsidP="00FB19A6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</w:rPr>
              <w:t>Fatality</w:t>
            </w:r>
          </w:p>
        </w:tc>
        <w:tc>
          <w:tcPr>
            <w:tcW w:w="426" w:type="dxa"/>
            <w:vAlign w:val="center"/>
          </w:tcPr>
          <w:p w14:paraId="1A8ACB18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99E18FB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2131370B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78195D03" w14:textId="3EB4876D" w:rsidR="009A14C4" w:rsidRPr="00A33720" w:rsidRDefault="009A14C4" w:rsidP="003A2003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 xml:space="preserve">If there is no fully compliant collective edge protection access will only be permitted by adherence to the </w:t>
            </w:r>
            <w:r w:rsidR="00886503" w:rsidRPr="00A33720">
              <w:rPr>
                <w:rFonts w:ascii="Calibri" w:hAnsi="Calibri" w:cs="Calibri"/>
                <w:b/>
              </w:rPr>
              <w:t>following:</w:t>
            </w:r>
          </w:p>
          <w:p w14:paraId="001228E4" w14:textId="77777777" w:rsidR="009A14C4" w:rsidRPr="00A33720" w:rsidRDefault="009A14C4" w:rsidP="003A2003">
            <w:pPr>
              <w:pStyle w:val="ListParagraph"/>
              <w:numPr>
                <w:ilvl w:val="0"/>
                <w:numId w:val="39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No person to be within 2 metres of an unprotected roof edge unless they are using fall arrest / restraint apparatus and working in compliance with a permit to work.</w:t>
            </w:r>
          </w:p>
        </w:tc>
        <w:tc>
          <w:tcPr>
            <w:tcW w:w="3117" w:type="dxa"/>
          </w:tcPr>
          <w:p w14:paraId="53B75C6A" w14:textId="77777777" w:rsidR="009A14C4" w:rsidRPr="00A33720" w:rsidRDefault="003A2003" w:rsidP="009A14C4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Operatives to give full regard to weather conditions when planning works on unprotected roofs.</w:t>
            </w:r>
          </w:p>
          <w:p w14:paraId="3C612115" w14:textId="77777777" w:rsidR="003A2003" w:rsidRPr="00A33720" w:rsidRDefault="003A2003" w:rsidP="009A14C4">
            <w:pPr>
              <w:pStyle w:val="NoSpacing"/>
              <w:numPr>
                <w:ilvl w:val="0"/>
                <w:numId w:val="3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Regular checks of the weather forecast must be completed in periods of inclement weather</w:t>
            </w:r>
          </w:p>
          <w:p w14:paraId="753EEA2F" w14:textId="77777777" w:rsidR="003A2003" w:rsidRPr="00A33720" w:rsidRDefault="003A2003" w:rsidP="003A2003">
            <w:pPr>
              <w:pStyle w:val="ListParagraph"/>
              <w:numPr>
                <w:ilvl w:val="0"/>
                <w:numId w:val="38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A safe system of </w:t>
            </w:r>
            <w:r w:rsidR="009A1CD4" w:rsidRPr="00A33720">
              <w:rPr>
                <w:rFonts w:eastAsia="Times New Roman" w:cs="Calibri"/>
                <w:sz w:val="20"/>
                <w:szCs w:val="20"/>
              </w:rPr>
              <w:t>work, which</w:t>
            </w:r>
            <w:r w:rsidRPr="00A33720">
              <w:rPr>
                <w:rFonts w:eastAsia="Times New Roman" w:cs="Calibri"/>
                <w:sz w:val="20"/>
                <w:szCs w:val="20"/>
              </w:rPr>
              <w:t xml:space="preserve"> sets out the precautions to be taken by site staff.</w:t>
            </w:r>
          </w:p>
        </w:tc>
        <w:tc>
          <w:tcPr>
            <w:tcW w:w="425" w:type="dxa"/>
            <w:vAlign w:val="center"/>
          </w:tcPr>
          <w:p w14:paraId="09AAF8D3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F1871EB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67D73835" w14:textId="77777777" w:rsidR="009A14C4" w:rsidRPr="00A33720" w:rsidRDefault="00636B05" w:rsidP="00B87DEF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</w:tr>
    </w:tbl>
    <w:p w14:paraId="40CA6B13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09E3A6E0" w14:textId="77777777" w:rsidTr="00DE19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07A8CCC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6878403B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844F445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85BD6EE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3651367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4A32A1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292199B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19ED2F1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3B337E43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417F9713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56D3795C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35F32056" w14:textId="77777777" w:rsidTr="00DE19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7D859ACA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990392A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CEDA47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3CA9F5A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4F5015F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E6674A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4B95E3B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504CB98B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A76E4D6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E35A954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5BADCF3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745448" w:rsidRPr="00D86014" w14:paraId="21640BE6" w14:textId="77777777" w:rsidTr="00D17FE1">
        <w:trPr>
          <w:cantSplit/>
          <w:jc w:val="center"/>
        </w:trPr>
        <w:tc>
          <w:tcPr>
            <w:tcW w:w="1982" w:type="dxa"/>
          </w:tcPr>
          <w:p w14:paraId="4B2C554A" w14:textId="41737F42" w:rsidR="00745448" w:rsidRPr="00A33720" w:rsidRDefault="00A4307D" w:rsidP="00745448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33720">
              <w:rPr>
                <w:rFonts w:ascii="Calibri" w:hAnsi="Calibri" w:cs="Calibri"/>
                <w:b/>
                <w:bCs/>
                <w:sz w:val="20"/>
                <w:szCs w:val="20"/>
              </w:rPr>
              <w:t>USING ROOF ANCHORS / MAN-SAFE SYSTEMS</w:t>
            </w:r>
          </w:p>
        </w:tc>
        <w:tc>
          <w:tcPr>
            <w:tcW w:w="1991" w:type="dxa"/>
          </w:tcPr>
          <w:p w14:paraId="7ED0CDBF" w14:textId="77777777" w:rsidR="00745448" w:rsidRPr="00A33720" w:rsidRDefault="00745448" w:rsidP="0074544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Untested Roof anchors / man-safe systems</w:t>
            </w:r>
          </w:p>
          <w:p w14:paraId="2B721EBC" w14:textId="77777777" w:rsidR="00745448" w:rsidRPr="00A33720" w:rsidRDefault="00745448" w:rsidP="0074544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Out of date Roof anchors / man-safe systems</w:t>
            </w:r>
          </w:p>
          <w:p w14:paraId="5411DFFF" w14:textId="77777777" w:rsidR="00745448" w:rsidRPr="00A33720" w:rsidRDefault="00745448" w:rsidP="0074544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Faulty Roof anchors / man-safe systems</w:t>
            </w:r>
          </w:p>
        </w:tc>
        <w:tc>
          <w:tcPr>
            <w:tcW w:w="1558" w:type="dxa"/>
          </w:tcPr>
          <w:p w14:paraId="4CCB2156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27CAC912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29906F70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from height</w:t>
            </w:r>
          </w:p>
          <w:p w14:paraId="250FE27F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Serious personal injury</w:t>
            </w:r>
          </w:p>
          <w:p w14:paraId="6D70EE90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Fatality</w:t>
            </w:r>
          </w:p>
        </w:tc>
        <w:tc>
          <w:tcPr>
            <w:tcW w:w="426" w:type="dxa"/>
            <w:vAlign w:val="center"/>
          </w:tcPr>
          <w:p w14:paraId="207CEEA5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73DBEBCE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56F2430F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</w:tcPr>
          <w:p w14:paraId="27036ECB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>All anchor devices and lateral man-safe systems must be tagged to indicate they have been tested.</w:t>
            </w:r>
          </w:p>
          <w:p w14:paraId="49BE1B24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The tag will show the next test due date. </w:t>
            </w:r>
          </w:p>
          <w:p w14:paraId="1D24132A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>All staff working at height must complete annual work at height training</w:t>
            </w:r>
          </w:p>
        </w:tc>
        <w:tc>
          <w:tcPr>
            <w:tcW w:w="3117" w:type="dxa"/>
          </w:tcPr>
          <w:p w14:paraId="0BFFF8FE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Do not use any equipment, which is not in-date.  </w:t>
            </w:r>
          </w:p>
          <w:p w14:paraId="75FFEDBB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>Only use lanyards and harnesses which comply with the specification of equipment and method statement</w:t>
            </w:r>
          </w:p>
          <w:p w14:paraId="76500761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>Site supervisor to complete regular checks to ensure site staff are wearing all appropriate safety equipment and harnesses</w:t>
            </w:r>
          </w:p>
          <w:p w14:paraId="77381C88" w14:textId="02C7D2A5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Only competent persons will be permitted </w:t>
            </w:r>
            <w:r w:rsidR="00886503" w:rsidRPr="00A33720">
              <w:rPr>
                <w:rFonts w:eastAsia="Times New Roman" w:cs="Calibri"/>
                <w:sz w:val="20"/>
                <w:szCs w:val="20"/>
              </w:rPr>
              <w:t>to work</w:t>
            </w:r>
            <w:r w:rsidRPr="00A33720">
              <w:rPr>
                <w:rFonts w:eastAsia="Times New Roman" w:cs="Calibri"/>
                <w:sz w:val="20"/>
                <w:szCs w:val="20"/>
              </w:rPr>
              <w:t xml:space="preserve"> at height</w:t>
            </w:r>
          </w:p>
        </w:tc>
        <w:tc>
          <w:tcPr>
            <w:tcW w:w="425" w:type="dxa"/>
            <w:vAlign w:val="center"/>
          </w:tcPr>
          <w:p w14:paraId="3EAB76D5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2FA92BC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71DC0977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</w:tr>
      <w:tr w:rsidR="00745448" w:rsidRPr="00D86014" w14:paraId="584027A9" w14:textId="77777777" w:rsidTr="00D17FE1">
        <w:trPr>
          <w:cantSplit/>
          <w:jc w:val="center"/>
        </w:trPr>
        <w:tc>
          <w:tcPr>
            <w:tcW w:w="1982" w:type="dxa"/>
          </w:tcPr>
          <w:p w14:paraId="16293F2A" w14:textId="39CC5C2C" w:rsidR="00745448" w:rsidRPr="00A33720" w:rsidRDefault="00A4307D" w:rsidP="00745448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33720">
              <w:rPr>
                <w:rFonts w:ascii="Calibri" w:hAnsi="Calibri" w:cs="Calibri"/>
                <w:b/>
                <w:bCs/>
                <w:sz w:val="20"/>
                <w:szCs w:val="20"/>
              </w:rPr>
              <w:t>ROOF ACCESS HATCHES</w:t>
            </w:r>
          </w:p>
        </w:tc>
        <w:tc>
          <w:tcPr>
            <w:tcW w:w="1991" w:type="dxa"/>
          </w:tcPr>
          <w:p w14:paraId="4768E21C" w14:textId="77777777" w:rsidR="00745448" w:rsidRPr="00A33720" w:rsidRDefault="00745448" w:rsidP="0074544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Unprotected roof access hatches</w:t>
            </w:r>
          </w:p>
          <w:p w14:paraId="1DB71A53" w14:textId="77777777" w:rsidR="00745448" w:rsidRPr="00A33720" w:rsidRDefault="00745448" w:rsidP="0074544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33720">
              <w:rPr>
                <w:rFonts w:ascii="Calibri" w:hAnsi="Calibri" w:cs="Calibri"/>
                <w:sz w:val="20"/>
                <w:szCs w:val="20"/>
              </w:rPr>
              <w:t>Unidentified roof access areas</w:t>
            </w:r>
          </w:p>
        </w:tc>
        <w:tc>
          <w:tcPr>
            <w:tcW w:w="1558" w:type="dxa"/>
          </w:tcPr>
          <w:p w14:paraId="1479A6F1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1A06154A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766B7206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</w:p>
          <w:p w14:paraId="13024E96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through roof hatch</w:t>
            </w:r>
          </w:p>
          <w:p w14:paraId="5A8D9473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Serious personal injury</w:t>
            </w:r>
          </w:p>
          <w:p w14:paraId="0484F651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Fatality</w:t>
            </w:r>
          </w:p>
        </w:tc>
        <w:tc>
          <w:tcPr>
            <w:tcW w:w="426" w:type="dxa"/>
            <w:vAlign w:val="center"/>
          </w:tcPr>
          <w:p w14:paraId="7BEA4289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5077C0D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6B2EE958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01BAC105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Ensure that hatch is closed once on the roof. </w:t>
            </w:r>
          </w:p>
          <w:p w14:paraId="748B8D98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 xml:space="preserve">Precautions must be taken to ensure that the cover will not latch in a way that prohibits exit from the roof. </w:t>
            </w:r>
          </w:p>
          <w:p w14:paraId="28C3E394" w14:textId="77777777" w:rsidR="00745448" w:rsidRPr="00A33720" w:rsidRDefault="00745448" w:rsidP="00745448">
            <w:pPr>
              <w:pStyle w:val="ListParagraph"/>
              <w:numPr>
                <w:ilvl w:val="0"/>
                <w:numId w:val="40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eastAsia="Times New Roman" w:cs="Calibri"/>
                <w:sz w:val="20"/>
                <w:szCs w:val="20"/>
              </w:rPr>
              <w:t>Site induction to ensure all hazards and risks are identified to all staff before the start of works</w:t>
            </w:r>
          </w:p>
        </w:tc>
        <w:tc>
          <w:tcPr>
            <w:tcW w:w="3117" w:type="dxa"/>
          </w:tcPr>
          <w:p w14:paraId="7DFE69C5" w14:textId="77777777" w:rsidR="00745448" w:rsidRPr="00A33720" w:rsidRDefault="00745448" w:rsidP="00745448">
            <w:pPr>
              <w:pStyle w:val="NoSpacing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If the hatch must be kept open, for example, to pass up tools and materials, the opening must be protected with a guardrail, or employees must use personal fall arrest equipment during the time to which they are exposed to a fall.</w:t>
            </w:r>
          </w:p>
        </w:tc>
        <w:tc>
          <w:tcPr>
            <w:tcW w:w="425" w:type="dxa"/>
            <w:vAlign w:val="center"/>
          </w:tcPr>
          <w:p w14:paraId="242CB5EF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624C65F8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27F0B443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</w:tr>
      <w:tr w:rsidR="00745448" w:rsidRPr="00D86014" w14:paraId="08BDC843" w14:textId="77777777" w:rsidTr="00D17FE1">
        <w:trPr>
          <w:cantSplit/>
          <w:jc w:val="center"/>
        </w:trPr>
        <w:tc>
          <w:tcPr>
            <w:tcW w:w="1982" w:type="dxa"/>
          </w:tcPr>
          <w:p w14:paraId="303E5683" w14:textId="35ED6128" w:rsidR="00745448" w:rsidRPr="00A33720" w:rsidRDefault="00A4307D" w:rsidP="00745448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33720">
              <w:rPr>
                <w:rFonts w:ascii="Calibri" w:hAnsi="Calibri" w:cs="Calibri"/>
                <w:b/>
                <w:sz w:val="20"/>
                <w:szCs w:val="20"/>
              </w:rPr>
              <w:t>WORKING ON A SLOPING ROOF (&gt;10%)</w:t>
            </w:r>
          </w:p>
        </w:tc>
        <w:tc>
          <w:tcPr>
            <w:tcW w:w="1991" w:type="dxa"/>
          </w:tcPr>
          <w:p w14:paraId="6289AA71" w14:textId="77777777" w:rsidR="00745448" w:rsidRPr="00A33720" w:rsidRDefault="00745448" w:rsidP="00745448">
            <w:pPr>
              <w:pStyle w:val="NoSpacing"/>
              <w:rPr>
                <w:rFonts w:ascii="Calibri" w:eastAsia="Calibri" w:hAnsi="Calibri" w:cs="Calibri"/>
              </w:rPr>
            </w:pPr>
          </w:p>
          <w:p w14:paraId="565C9C7F" w14:textId="77777777" w:rsidR="00745448" w:rsidRPr="00A33720" w:rsidRDefault="00745448" w:rsidP="00745448">
            <w:pPr>
              <w:pStyle w:val="NoSpacing"/>
              <w:rPr>
                <w:rFonts w:ascii="Calibri" w:eastAsia="Calibri" w:hAnsi="Calibri" w:cs="Calibri"/>
              </w:rPr>
            </w:pPr>
            <w:r w:rsidRPr="00A33720">
              <w:rPr>
                <w:rFonts w:ascii="Calibri" w:eastAsia="Calibri" w:hAnsi="Calibri" w:cs="Calibri"/>
              </w:rPr>
              <w:t>Sloping surface</w:t>
            </w:r>
          </w:p>
          <w:p w14:paraId="39ECA01C" w14:textId="77777777" w:rsidR="00745448" w:rsidRPr="00A33720" w:rsidRDefault="00745448" w:rsidP="00745448">
            <w:pPr>
              <w:pStyle w:val="NoSpacing"/>
              <w:rPr>
                <w:rFonts w:ascii="Calibri" w:eastAsia="Calibri" w:hAnsi="Calibri" w:cs="Calibri"/>
              </w:rPr>
            </w:pPr>
            <w:r w:rsidRPr="00A33720">
              <w:rPr>
                <w:rFonts w:ascii="Calibri" w:eastAsia="Calibri" w:hAnsi="Calibri" w:cs="Calibri"/>
              </w:rPr>
              <w:t>Poor or no lighting</w:t>
            </w:r>
          </w:p>
          <w:p w14:paraId="45C72232" w14:textId="77777777" w:rsidR="00745448" w:rsidRPr="00A33720" w:rsidRDefault="00745448" w:rsidP="00745448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0377B1B5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21E9228E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07DF651A" w14:textId="77777777" w:rsidR="00745448" w:rsidRPr="00A33720" w:rsidRDefault="00745448" w:rsidP="00745448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Any person working below</w:t>
            </w:r>
          </w:p>
          <w:p w14:paraId="20363CD0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</w:p>
          <w:p w14:paraId="5BC7AB09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off roof</w:t>
            </w:r>
          </w:p>
          <w:p w14:paraId="15F9704F" w14:textId="77777777" w:rsidR="00745448" w:rsidRPr="00A33720" w:rsidRDefault="00745448" w:rsidP="00745448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of items, tools, equipment from roof</w:t>
            </w:r>
          </w:p>
        </w:tc>
        <w:tc>
          <w:tcPr>
            <w:tcW w:w="426" w:type="dxa"/>
            <w:vAlign w:val="center"/>
          </w:tcPr>
          <w:p w14:paraId="1D5639BA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FF162CC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3A67F7DD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419CA543" w14:textId="77777777" w:rsidR="00745448" w:rsidRPr="00A33720" w:rsidRDefault="00745448" w:rsidP="00745448">
            <w:pPr>
              <w:pStyle w:val="ListParagraph"/>
              <w:numPr>
                <w:ilvl w:val="0"/>
                <w:numId w:val="41"/>
              </w:numPr>
              <w:rPr>
                <w:rFonts w:eastAsia="Times New Roman"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Sloping roofs are not to be walked on by site staff or contractors unless access arrangements are included in a safe system of work as agreed via a permit to work.</w:t>
            </w:r>
          </w:p>
        </w:tc>
        <w:tc>
          <w:tcPr>
            <w:tcW w:w="3117" w:type="dxa"/>
          </w:tcPr>
          <w:p w14:paraId="317CDC39" w14:textId="77777777" w:rsidR="00745448" w:rsidRPr="00A33720" w:rsidRDefault="00745448" w:rsidP="00745448">
            <w:pPr>
              <w:pStyle w:val="NoSpacing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Do not carry out work operations in poorly lit areas.</w:t>
            </w:r>
          </w:p>
          <w:p w14:paraId="1E194B3B" w14:textId="77777777" w:rsidR="00745448" w:rsidRPr="00A33720" w:rsidRDefault="00745448" w:rsidP="00745448">
            <w:pPr>
              <w:pStyle w:val="NoSpacing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Provide additional lighting – extension leads, torches if required etc.  </w:t>
            </w:r>
          </w:p>
          <w:p w14:paraId="4B67C5B7" w14:textId="77777777" w:rsidR="00745448" w:rsidRPr="00A33720" w:rsidRDefault="00745448" w:rsidP="00745448">
            <w:pPr>
              <w:pStyle w:val="NoSpacing"/>
              <w:numPr>
                <w:ilvl w:val="0"/>
                <w:numId w:val="40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Beware of trip hazards presented by extension leads.</w:t>
            </w:r>
          </w:p>
        </w:tc>
        <w:tc>
          <w:tcPr>
            <w:tcW w:w="425" w:type="dxa"/>
            <w:vAlign w:val="center"/>
          </w:tcPr>
          <w:p w14:paraId="6718C88E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CD2EFF0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034BA9CD" w14:textId="77777777" w:rsidR="00745448" w:rsidRPr="00A33720" w:rsidRDefault="00745448" w:rsidP="00745448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</w:tr>
    </w:tbl>
    <w:p w14:paraId="73B85AF3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D86014" w:rsidRPr="00307A0C" w14:paraId="6789DB47" w14:textId="77777777" w:rsidTr="007454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02861E59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6E46ED42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3208EE46" w14:textId="77777777" w:rsidR="00D86014" w:rsidRPr="00FB19A6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BA9B033" w14:textId="77777777" w:rsidR="00D86014" w:rsidRPr="00FB19A6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57D953EA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47752B79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5119746" w14:textId="77777777" w:rsidR="00D86014" w:rsidRPr="00307A0C" w:rsidRDefault="00D86014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EE53BDC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7B364242" w14:textId="77777777" w:rsidR="00D86014" w:rsidRPr="00307A0C" w:rsidRDefault="00D86014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6B98C7EC" w14:textId="77777777" w:rsidR="00D86014" w:rsidRPr="00307A0C" w:rsidRDefault="00D86014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5F3AA2F1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D86014" w:rsidRPr="00307A0C" w14:paraId="0D83AC98" w14:textId="77777777" w:rsidTr="007454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2EAE29EE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A8B61F4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039CD53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4868A0C" w14:textId="77777777" w:rsidR="00D86014" w:rsidRPr="00307A0C" w:rsidRDefault="00D86014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786ABE3B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3210DDC9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4C1947B4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0E09C83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3E0F214" w14:textId="77777777" w:rsidR="00D86014" w:rsidRPr="00307A0C" w:rsidRDefault="00D86014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7B3D4B7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38F4418E" w14:textId="77777777" w:rsidR="00D86014" w:rsidRPr="00307A0C" w:rsidRDefault="00D86014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D86014" w:rsidRPr="00307A0C" w14:paraId="701B0236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0F810C0D" w14:textId="0DA82650" w:rsidR="00D86014" w:rsidRPr="00A33720" w:rsidRDefault="00A4307D" w:rsidP="00D86014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GETTING ON AND OFF THE ROOF</w:t>
            </w:r>
          </w:p>
        </w:tc>
        <w:tc>
          <w:tcPr>
            <w:tcW w:w="1991" w:type="dxa"/>
          </w:tcPr>
          <w:p w14:paraId="64B8177A" w14:textId="77777777" w:rsidR="00D86014" w:rsidRPr="00A33720" w:rsidRDefault="00D86014" w:rsidP="00D86014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Access and egress to the roof space</w:t>
            </w:r>
          </w:p>
          <w:p w14:paraId="05698B79" w14:textId="77777777" w:rsidR="00D86014" w:rsidRPr="00A33720" w:rsidRDefault="00D86014" w:rsidP="00D86014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Slippery surfaces</w:t>
            </w:r>
          </w:p>
        </w:tc>
        <w:tc>
          <w:tcPr>
            <w:tcW w:w="1558" w:type="dxa"/>
          </w:tcPr>
          <w:p w14:paraId="3D1866DE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6C2F182E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65BF8C21" w14:textId="77777777" w:rsidR="00D86014" w:rsidRPr="00A33720" w:rsidRDefault="00D86014" w:rsidP="00D86014">
            <w:pPr>
              <w:rPr>
                <w:rFonts w:ascii="Calibri" w:hAnsi="Calibri" w:cs="Calibri"/>
              </w:rPr>
            </w:pPr>
          </w:p>
          <w:p w14:paraId="006FABBA" w14:textId="77777777" w:rsidR="00D86014" w:rsidRPr="00A33720" w:rsidRDefault="00D86014" w:rsidP="00D86014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from height</w:t>
            </w:r>
          </w:p>
        </w:tc>
        <w:tc>
          <w:tcPr>
            <w:tcW w:w="426" w:type="dxa"/>
            <w:vAlign w:val="center"/>
          </w:tcPr>
          <w:p w14:paraId="571BBAF6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DE058A4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2B578C1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3400" w:type="dxa"/>
          </w:tcPr>
          <w:p w14:paraId="06E62A2E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All site staff attend Ladder training.</w:t>
            </w:r>
          </w:p>
          <w:p w14:paraId="46ECE4AE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Only controlled equipment supplied by </w:t>
            </w:r>
            <w:r w:rsidR="009A1CD4" w:rsidRPr="00A33720">
              <w:rPr>
                <w:rFonts w:cs="Calibri"/>
                <w:sz w:val="20"/>
                <w:szCs w:val="20"/>
              </w:rPr>
              <w:t>contractor to</w:t>
            </w:r>
            <w:r w:rsidRPr="00A33720">
              <w:rPr>
                <w:rFonts w:cs="Calibri"/>
                <w:sz w:val="20"/>
                <w:szCs w:val="20"/>
              </w:rPr>
              <w:t xml:space="preserve"> be used.</w:t>
            </w:r>
          </w:p>
          <w:p w14:paraId="090DBA00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Comply with company policy and procedure </w:t>
            </w:r>
            <w:r w:rsidR="009A1CD4" w:rsidRPr="00A33720">
              <w:rPr>
                <w:rFonts w:cs="Calibri"/>
                <w:sz w:val="20"/>
                <w:szCs w:val="20"/>
              </w:rPr>
              <w:t>for Ladders</w:t>
            </w:r>
            <w:r w:rsidRPr="00A33720">
              <w:rPr>
                <w:rFonts w:cs="Calibri"/>
                <w:sz w:val="20"/>
                <w:szCs w:val="20"/>
              </w:rPr>
              <w:t xml:space="preserve"> &amp; Steps and Working at Height.</w:t>
            </w:r>
          </w:p>
          <w:p w14:paraId="6EA55189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Assess weather conditions prior to commencing work.</w:t>
            </w:r>
          </w:p>
          <w:p w14:paraId="5735F62B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Site staff and contractors to wear appropriate footwear when accessing roofs </w:t>
            </w:r>
          </w:p>
        </w:tc>
        <w:tc>
          <w:tcPr>
            <w:tcW w:w="3117" w:type="dxa"/>
            <w:vAlign w:val="center"/>
          </w:tcPr>
          <w:p w14:paraId="4C31C422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Access to roof area to be by either mobile scaffold tower or ladder erected by competent trained person.</w:t>
            </w:r>
          </w:p>
          <w:p w14:paraId="2C3E3780" w14:textId="5F8A25EA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If using extending </w:t>
            </w:r>
            <w:r w:rsidR="00886503" w:rsidRPr="00A33720">
              <w:rPr>
                <w:rFonts w:cs="Calibri"/>
                <w:sz w:val="20"/>
                <w:szCs w:val="20"/>
              </w:rPr>
              <w:t>ladders,</w:t>
            </w:r>
            <w:r w:rsidRPr="00A33720">
              <w:rPr>
                <w:rFonts w:cs="Calibri"/>
                <w:sz w:val="20"/>
                <w:szCs w:val="20"/>
              </w:rPr>
              <w:t xml:space="preserve"> ensure a minimum of 3 rungs are above </w:t>
            </w:r>
            <w:r w:rsidR="009A1CD4" w:rsidRPr="00A33720">
              <w:rPr>
                <w:rFonts w:cs="Calibri"/>
                <w:sz w:val="20"/>
                <w:szCs w:val="20"/>
              </w:rPr>
              <w:t>roofline</w:t>
            </w:r>
            <w:r w:rsidRPr="00A33720">
              <w:rPr>
                <w:rFonts w:cs="Calibri"/>
                <w:sz w:val="20"/>
                <w:szCs w:val="20"/>
              </w:rPr>
              <w:t xml:space="preserve"> to enable easier access and egress.</w:t>
            </w:r>
          </w:p>
          <w:p w14:paraId="69E3F999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Second person to foot the ladder;</w:t>
            </w:r>
          </w:p>
          <w:p w14:paraId="69EB4316" w14:textId="77777777" w:rsidR="00D86014" w:rsidRPr="00A33720" w:rsidRDefault="00D86014" w:rsidP="00D86014">
            <w:pPr>
              <w:pStyle w:val="ListParagraph"/>
              <w:numPr>
                <w:ilvl w:val="0"/>
                <w:numId w:val="42"/>
              </w:numPr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Exercise caution where roofs are wet.</w:t>
            </w:r>
          </w:p>
        </w:tc>
        <w:tc>
          <w:tcPr>
            <w:tcW w:w="425" w:type="dxa"/>
            <w:vAlign w:val="center"/>
          </w:tcPr>
          <w:p w14:paraId="0179A166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23189F1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52" w:type="dxa"/>
            <w:vAlign w:val="center"/>
          </w:tcPr>
          <w:p w14:paraId="3185ABC2" w14:textId="77777777" w:rsidR="00D86014" w:rsidRPr="00A33720" w:rsidRDefault="00D86014" w:rsidP="00D86014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5</w:t>
            </w:r>
          </w:p>
        </w:tc>
      </w:tr>
      <w:tr w:rsidR="008F1E79" w:rsidRPr="00307A0C" w14:paraId="0F0DD875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5730B3CF" w14:textId="52DD565C" w:rsidR="008F1E79" w:rsidRPr="00A33720" w:rsidRDefault="00A4307D" w:rsidP="008F1E79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LONE WORKING ON THE ROOF</w:t>
            </w:r>
          </w:p>
        </w:tc>
        <w:tc>
          <w:tcPr>
            <w:tcW w:w="1991" w:type="dxa"/>
          </w:tcPr>
          <w:p w14:paraId="026EFADF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Medical emergency</w:t>
            </w:r>
          </w:p>
          <w:p w14:paraId="769AFB59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Lack of medical assistance after a fall</w:t>
            </w:r>
          </w:p>
        </w:tc>
        <w:tc>
          <w:tcPr>
            <w:tcW w:w="1558" w:type="dxa"/>
          </w:tcPr>
          <w:p w14:paraId="32A98A55" w14:textId="77777777" w:rsidR="008F1E79" w:rsidRPr="00A33720" w:rsidRDefault="008F1E79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2D2CB92B" w14:textId="77777777" w:rsidR="008F1E79" w:rsidRPr="00A33720" w:rsidRDefault="008F1E79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27C87BBE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</w:p>
          <w:p w14:paraId="513FE8B0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 from height</w:t>
            </w:r>
          </w:p>
          <w:p w14:paraId="1BCE786A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Serious personal injury</w:t>
            </w:r>
          </w:p>
          <w:p w14:paraId="5AEE3121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Fatality</w:t>
            </w:r>
          </w:p>
        </w:tc>
        <w:tc>
          <w:tcPr>
            <w:tcW w:w="426" w:type="dxa"/>
            <w:vAlign w:val="center"/>
          </w:tcPr>
          <w:p w14:paraId="7EDFA8C9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655B1324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71FA2A1C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252E72CD" w14:textId="77777777" w:rsidR="008F1E79" w:rsidRPr="00A33720" w:rsidRDefault="008F1E79" w:rsidP="008F1E79">
            <w:pPr>
              <w:pStyle w:val="ListParagraph"/>
              <w:numPr>
                <w:ilvl w:val="0"/>
                <w:numId w:val="42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Lone working on the roof is not permitted</w:t>
            </w:r>
          </w:p>
          <w:p w14:paraId="01F6FB6B" w14:textId="77777777" w:rsidR="008F1E79" w:rsidRPr="00A33720" w:rsidRDefault="008F1E79" w:rsidP="00C37D5A">
            <w:pPr>
              <w:pStyle w:val="ListParagraph"/>
              <w:ind w:left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7B17DC48" w14:textId="77777777" w:rsidR="00C37D5A" w:rsidRPr="00A33720" w:rsidRDefault="00C37D5A" w:rsidP="00C37D5A">
            <w:pPr>
              <w:pStyle w:val="ListParagraph"/>
              <w:numPr>
                <w:ilvl w:val="0"/>
                <w:numId w:val="42"/>
              </w:numPr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Regular checks to be made by site supervisor to ensure no persons are conducting lone working on the roof</w:t>
            </w:r>
          </w:p>
          <w:p w14:paraId="5D6AC100" w14:textId="77777777" w:rsidR="008F1E79" w:rsidRPr="00A33720" w:rsidRDefault="008F1E79" w:rsidP="009643DA">
            <w:pPr>
              <w:pStyle w:val="ListParagraph"/>
              <w:ind w:left="360"/>
              <w:contextualSpacing/>
              <w:rPr>
                <w:rFonts w:cs="Calibr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37AFDBB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064DBE2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385424A0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</w:tr>
      <w:tr w:rsidR="008F1E79" w:rsidRPr="00307A0C" w14:paraId="6843DEFD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135C990" w14:textId="08BB6A58" w:rsidR="008F1E79" w:rsidRPr="00A33720" w:rsidRDefault="00A4307D" w:rsidP="008F1E79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ON FIXED VERTICAL (JACOBS) LADDERS.</w:t>
            </w:r>
          </w:p>
        </w:tc>
        <w:tc>
          <w:tcPr>
            <w:tcW w:w="1991" w:type="dxa"/>
          </w:tcPr>
          <w:p w14:paraId="2782509D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Untested ladders</w:t>
            </w:r>
          </w:p>
          <w:p w14:paraId="4D5B4C75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Falling items</w:t>
            </w:r>
          </w:p>
          <w:p w14:paraId="429111E6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Tools</w:t>
            </w:r>
          </w:p>
          <w:p w14:paraId="526885E3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0EE52D6F" w14:textId="77777777" w:rsidR="008F1E79" w:rsidRPr="00A33720" w:rsidRDefault="008F1E79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090CB83F" w14:textId="77777777" w:rsidR="008F1E79" w:rsidRPr="00A33720" w:rsidRDefault="008F1E79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4804EFD9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</w:p>
          <w:p w14:paraId="0072430F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Slips</w:t>
            </w:r>
          </w:p>
          <w:p w14:paraId="3A834727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Trips</w:t>
            </w:r>
          </w:p>
          <w:p w14:paraId="594D7F8E" w14:textId="77777777" w:rsidR="008F1E79" w:rsidRPr="00A33720" w:rsidRDefault="008F1E79" w:rsidP="008F1E79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Falls from height</w:t>
            </w:r>
          </w:p>
          <w:p w14:paraId="0D234E78" w14:textId="77777777" w:rsidR="008F1E79" w:rsidRPr="00A33720" w:rsidRDefault="008F1E79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</w:rPr>
              <w:t>Serious personal injury</w:t>
            </w:r>
          </w:p>
        </w:tc>
        <w:tc>
          <w:tcPr>
            <w:tcW w:w="426" w:type="dxa"/>
            <w:vAlign w:val="center"/>
          </w:tcPr>
          <w:p w14:paraId="1E8609F1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17382CCF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611BB4E6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</w:tcPr>
          <w:p w14:paraId="7EF7C221" w14:textId="77777777" w:rsidR="008F1E79" w:rsidRPr="00A33720" w:rsidRDefault="008F1E79" w:rsidP="008F1E79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Ladder in use must be on the ladder register</w:t>
            </w:r>
          </w:p>
          <w:p w14:paraId="01DF5F62" w14:textId="77777777" w:rsidR="008F1E79" w:rsidRPr="00A33720" w:rsidRDefault="009A1CD4" w:rsidP="008F1E79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Visual</w:t>
            </w:r>
            <w:r w:rsidR="008F1E79" w:rsidRPr="00A33720">
              <w:rPr>
                <w:rFonts w:cs="Calibri"/>
                <w:sz w:val="20"/>
                <w:szCs w:val="20"/>
              </w:rPr>
              <w:t xml:space="preserve"> check of ladder structure to be completed before use</w:t>
            </w:r>
          </w:p>
          <w:p w14:paraId="715ADB96" w14:textId="77777777" w:rsidR="008F1E79" w:rsidRPr="00A33720" w:rsidRDefault="008F1E79" w:rsidP="008F1E79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Documented ladder checks to be in place</w:t>
            </w:r>
          </w:p>
          <w:p w14:paraId="45A6F10C" w14:textId="77777777" w:rsidR="008F1E79" w:rsidRPr="00A33720" w:rsidRDefault="008F1E79" w:rsidP="008F1E79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All site staff to use tool belts</w:t>
            </w:r>
          </w:p>
          <w:p w14:paraId="307A24F7" w14:textId="77777777" w:rsidR="008F1E79" w:rsidRPr="00A33720" w:rsidRDefault="008F1E79" w:rsidP="008F1E79">
            <w:pPr>
              <w:pStyle w:val="ListParagraph"/>
              <w:numPr>
                <w:ilvl w:val="0"/>
                <w:numId w:val="43"/>
              </w:numPr>
              <w:tabs>
                <w:tab w:val="left" w:pos="473"/>
              </w:tabs>
              <w:contextualSpacing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Ladder not to be used to transport items to the roof</w:t>
            </w:r>
          </w:p>
          <w:p w14:paraId="58E8D5C5" w14:textId="77777777" w:rsidR="008F1E79" w:rsidRPr="00A33720" w:rsidRDefault="008F1E79" w:rsidP="00C37D5A">
            <w:pPr>
              <w:pStyle w:val="ListParagraph"/>
              <w:tabs>
                <w:tab w:val="left" w:pos="473"/>
              </w:tabs>
              <w:ind w:left="360"/>
              <w:contextualSpacing/>
              <w:rPr>
                <w:rFonts w:cs="Calibri"/>
                <w:sz w:val="20"/>
                <w:szCs w:val="20"/>
              </w:rPr>
            </w:pPr>
          </w:p>
        </w:tc>
        <w:tc>
          <w:tcPr>
            <w:tcW w:w="3117" w:type="dxa"/>
            <w:vAlign w:val="center"/>
          </w:tcPr>
          <w:p w14:paraId="775DCFB0" w14:textId="77777777" w:rsidR="008F1E79" w:rsidRPr="00A33720" w:rsidRDefault="008F1E79" w:rsidP="00E9528A">
            <w:pPr>
              <w:pStyle w:val="ListParagraph"/>
              <w:numPr>
                <w:ilvl w:val="0"/>
                <w:numId w:val="43"/>
              </w:numPr>
              <w:ind w:left="357" w:hanging="357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Staff / contractors to exercise caution when using these ladders. </w:t>
            </w:r>
          </w:p>
          <w:p w14:paraId="64F58D12" w14:textId="77777777" w:rsidR="008F1E79" w:rsidRPr="00A33720" w:rsidRDefault="008F1E79" w:rsidP="00E9528A">
            <w:pPr>
              <w:pStyle w:val="ListParagraph"/>
              <w:numPr>
                <w:ilvl w:val="0"/>
                <w:numId w:val="43"/>
              </w:numPr>
              <w:ind w:left="357" w:hanging="357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 xml:space="preserve">Always maintain the maximum number of contacts with the ladder and avoid using hands to carry tools / equipment. </w:t>
            </w:r>
          </w:p>
          <w:p w14:paraId="3B31C860" w14:textId="77777777" w:rsidR="008F1E79" w:rsidRPr="00A33720" w:rsidRDefault="008F1E79" w:rsidP="00E9528A">
            <w:pPr>
              <w:pStyle w:val="ListParagraph"/>
              <w:numPr>
                <w:ilvl w:val="0"/>
                <w:numId w:val="43"/>
              </w:numPr>
              <w:ind w:left="357" w:hanging="357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Do not use vertical ladders as work platforms.</w:t>
            </w:r>
          </w:p>
          <w:p w14:paraId="7FE0E6BC" w14:textId="77777777" w:rsidR="00C37D5A" w:rsidRPr="00A33720" w:rsidRDefault="00C37D5A" w:rsidP="00E9528A">
            <w:pPr>
              <w:pStyle w:val="ListParagraph"/>
              <w:numPr>
                <w:ilvl w:val="0"/>
                <w:numId w:val="43"/>
              </w:numPr>
              <w:ind w:left="357" w:hanging="357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Ensure the working loading weight of the ladder is observed</w:t>
            </w:r>
          </w:p>
          <w:p w14:paraId="7200AEA8" w14:textId="77777777" w:rsidR="00745448" w:rsidRPr="00A33720" w:rsidRDefault="00745448" w:rsidP="0074544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425" w:type="dxa"/>
            <w:vAlign w:val="center"/>
          </w:tcPr>
          <w:p w14:paraId="1F3966AF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78250097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3E94A9D3" w14:textId="77777777" w:rsidR="008F1E79" w:rsidRPr="00A33720" w:rsidRDefault="00636B05" w:rsidP="008F1E79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</w:tr>
    </w:tbl>
    <w:p w14:paraId="0ECE79DD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2225C09E" w14:textId="77777777" w:rsidR="00B87DEF" w:rsidRDefault="009643DA" w:rsidP="009643DA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9643DA" w:rsidRPr="00307A0C" w14:paraId="04022203" w14:textId="77777777" w:rsidTr="007454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1D5B431E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512AA7F2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C79C4C8" w14:textId="77777777" w:rsidR="009643DA" w:rsidRPr="00277E03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67F0CA4" w14:textId="77777777" w:rsidR="009643DA" w:rsidRPr="00277E03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2314BD48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DAE347E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4F20AE99" w14:textId="77777777" w:rsidR="009643DA" w:rsidRPr="00307A0C" w:rsidRDefault="009643D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3D701EB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A716225" w14:textId="77777777" w:rsidR="009643DA" w:rsidRPr="00307A0C" w:rsidRDefault="009643D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4ACF141C" w14:textId="77777777" w:rsidR="009643DA" w:rsidRPr="00307A0C" w:rsidRDefault="009643D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05435AE1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9643DA" w:rsidRPr="00307A0C" w14:paraId="53BAE140" w14:textId="77777777" w:rsidTr="007454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0DF9060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BB2910E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0C73D2A8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2652137" w14:textId="77777777" w:rsidR="009643DA" w:rsidRPr="00307A0C" w:rsidRDefault="009643DA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CB81EF0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E879C81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038BC700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45DFF14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450F5EF5" w14:textId="77777777" w:rsidR="009643DA" w:rsidRPr="00307A0C" w:rsidRDefault="009643DA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9BABBC9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0BC3059C" w14:textId="77777777" w:rsidR="009643DA" w:rsidRPr="00307A0C" w:rsidRDefault="009643D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9643DA" w:rsidRPr="00C458C3" w14:paraId="25006F86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43603B34" w14:textId="1BD2FEBE" w:rsidR="009643DA" w:rsidRPr="00A33720" w:rsidRDefault="00A4307D" w:rsidP="009643DA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ON THE ROOF IN ADVERSE WEATHER CONDITIONS</w:t>
            </w:r>
          </w:p>
        </w:tc>
        <w:tc>
          <w:tcPr>
            <w:tcW w:w="1991" w:type="dxa"/>
          </w:tcPr>
          <w:p w14:paraId="5DCC0365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Inclement weather</w:t>
            </w:r>
          </w:p>
        </w:tc>
        <w:tc>
          <w:tcPr>
            <w:tcW w:w="1558" w:type="dxa"/>
          </w:tcPr>
          <w:p w14:paraId="76AB1ACC" w14:textId="77777777" w:rsidR="00D7021E" w:rsidRPr="00A33720" w:rsidRDefault="00D7021E" w:rsidP="00D7021E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1D2FED89" w14:textId="77777777" w:rsidR="00D7021E" w:rsidRPr="00A33720" w:rsidRDefault="00D7021E" w:rsidP="00D7021E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52B86A20" w14:textId="77777777" w:rsidR="00D7021E" w:rsidRPr="00A33720" w:rsidRDefault="00D7021E" w:rsidP="009643DA">
            <w:pPr>
              <w:rPr>
                <w:rFonts w:ascii="Calibri" w:hAnsi="Calibri" w:cs="Calibri"/>
              </w:rPr>
            </w:pPr>
          </w:p>
          <w:p w14:paraId="07CC20CD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Slips, trips and falls</w:t>
            </w:r>
          </w:p>
          <w:p w14:paraId="3D12FD6A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Icy conditions</w:t>
            </w:r>
          </w:p>
          <w:p w14:paraId="1C90940A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Wet surfaces</w:t>
            </w:r>
          </w:p>
          <w:p w14:paraId="718C16E0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Wind speed</w:t>
            </w:r>
          </w:p>
        </w:tc>
        <w:tc>
          <w:tcPr>
            <w:tcW w:w="426" w:type="dxa"/>
            <w:vAlign w:val="center"/>
          </w:tcPr>
          <w:p w14:paraId="26568803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60AC9FA6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597584DC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</w:tcPr>
          <w:p w14:paraId="0C76D8CC" w14:textId="77777777" w:rsidR="009643DA" w:rsidRPr="00A33720" w:rsidRDefault="009643DA" w:rsidP="009643DA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Do not work at height in storms or strong winds.  </w:t>
            </w:r>
          </w:p>
          <w:p w14:paraId="4667BAAA" w14:textId="77777777" w:rsidR="009643DA" w:rsidRPr="00A33720" w:rsidRDefault="009643DA" w:rsidP="009643DA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Managers / those granting permission for roof access are to consider the implications the weather could have on the safety of operatives.</w:t>
            </w:r>
          </w:p>
        </w:tc>
        <w:tc>
          <w:tcPr>
            <w:tcW w:w="3117" w:type="dxa"/>
          </w:tcPr>
          <w:p w14:paraId="1470DA36" w14:textId="77777777" w:rsidR="009643DA" w:rsidRPr="00A33720" w:rsidRDefault="009643DA" w:rsidP="009643DA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Be particularly mindful of the ‘sail’ effect which large work materials can produce e.g. on plywood sheets, glazing.  This ‘sail effect’ can be extremely hazardous, even in light winds.</w:t>
            </w:r>
          </w:p>
        </w:tc>
        <w:tc>
          <w:tcPr>
            <w:tcW w:w="425" w:type="dxa"/>
            <w:vAlign w:val="center"/>
          </w:tcPr>
          <w:p w14:paraId="487003E9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0C52E7A0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638CA0C4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</w:tr>
      <w:tr w:rsidR="009643DA" w:rsidRPr="00C458C3" w14:paraId="61F74622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1CC325DF" w14:textId="356AAE92" w:rsidR="009643DA" w:rsidRPr="00A33720" w:rsidRDefault="00A4307D" w:rsidP="009643DA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WITH MATERIALS ON ROOF</w:t>
            </w:r>
          </w:p>
        </w:tc>
        <w:tc>
          <w:tcPr>
            <w:tcW w:w="1991" w:type="dxa"/>
          </w:tcPr>
          <w:p w14:paraId="0590ACB7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Overloading roof</w:t>
            </w:r>
          </w:p>
        </w:tc>
        <w:tc>
          <w:tcPr>
            <w:tcW w:w="1558" w:type="dxa"/>
          </w:tcPr>
          <w:p w14:paraId="1A3E8DA6" w14:textId="77777777" w:rsidR="00D7021E" w:rsidRPr="00A33720" w:rsidRDefault="00D7021E" w:rsidP="00D7021E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6CCCD060" w14:textId="77777777" w:rsidR="00D7021E" w:rsidRPr="00A33720" w:rsidRDefault="00D7021E" w:rsidP="00D7021E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0862E020" w14:textId="77777777" w:rsidR="009643DA" w:rsidRPr="00A33720" w:rsidRDefault="009643D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Falls of items from roof</w:t>
            </w:r>
          </w:p>
        </w:tc>
        <w:tc>
          <w:tcPr>
            <w:tcW w:w="426" w:type="dxa"/>
            <w:vAlign w:val="center"/>
          </w:tcPr>
          <w:p w14:paraId="543CD8CE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D5644FB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31A12B79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3400" w:type="dxa"/>
          </w:tcPr>
          <w:p w14:paraId="0F0D9614" w14:textId="77777777" w:rsidR="00D7021E" w:rsidRPr="00A33720" w:rsidRDefault="009643DA" w:rsidP="00D7021E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Where heavy plant or materials are to be placed on a roof consideration must be given to the</w:t>
            </w:r>
            <w:r w:rsidR="00D7021E" w:rsidRPr="00A33720">
              <w:rPr>
                <w:rFonts w:ascii="Calibri" w:hAnsi="Calibri" w:cs="Calibri"/>
              </w:rPr>
              <w:t xml:space="preserve"> safe working load of the roof.</w:t>
            </w:r>
          </w:p>
          <w:p w14:paraId="17433DEE" w14:textId="77777777" w:rsidR="009643DA" w:rsidRPr="00A33720" w:rsidRDefault="009643DA" w:rsidP="00D7021E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Where there is any doubt the </w:t>
            </w:r>
            <w:r w:rsidR="00D7021E" w:rsidRPr="00A33720">
              <w:rPr>
                <w:rFonts w:ascii="Calibri" w:hAnsi="Calibri" w:cs="Calibri"/>
              </w:rPr>
              <w:t>site m</w:t>
            </w:r>
            <w:r w:rsidRPr="00A33720">
              <w:rPr>
                <w:rFonts w:ascii="Calibri" w:hAnsi="Calibri" w:cs="Calibri"/>
              </w:rPr>
              <w:t>anagement competent person must be consulted</w:t>
            </w:r>
          </w:p>
        </w:tc>
        <w:tc>
          <w:tcPr>
            <w:tcW w:w="3117" w:type="dxa"/>
          </w:tcPr>
          <w:p w14:paraId="09ABA3F0" w14:textId="77777777" w:rsidR="009643DA" w:rsidRPr="00A33720" w:rsidRDefault="00D7021E" w:rsidP="00D7021E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Ensure any items stored on the roof are securely fastened to stop them falling</w:t>
            </w:r>
          </w:p>
          <w:p w14:paraId="18BCE4D0" w14:textId="77777777" w:rsidR="00D7021E" w:rsidRPr="00A33720" w:rsidRDefault="00D7021E" w:rsidP="00D7021E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Keep stored items to a minimum</w:t>
            </w:r>
          </w:p>
        </w:tc>
        <w:tc>
          <w:tcPr>
            <w:tcW w:w="425" w:type="dxa"/>
            <w:vAlign w:val="center"/>
          </w:tcPr>
          <w:p w14:paraId="21A2C300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C1F9CC1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63CD9C6F" w14:textId="77777777" w:rsidR="009643D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</w:tr>
      <w:tr w:rsidR="00D7021E" w:rsidRPr="00C458C3" w14:paraId="68AF7214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664A7133" w14:textId="7C8E12AF" w:rsidR="00D7021E" w:rsidRPr="00A33720" w:rsidRDefault="00A4307D" w:rsidP="009643DA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NEAR UNPROTECTED WALKWAYS (INCLUDING IN VALLEY GUTTERS)</w:t>
            </w:r>
          </w:p>
        </w:tc>
        <w:tc>
          <w:tcPr>
            <w:tcW w:w="1991" w:type="dxa"/>
          </w:tcPr>
          <w:p w14:paraId="50E58C1D" w14:textId="77777777" w:rsidR="00D7021E" w:rsidRPr="00A33720" w:rsidRDefault="00D7021E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Trip hazard</w:t>
            </w:r>
          </w:p>
          <w:p w14:paraId="113D2588" w14:textId="77777777" w:rsidR="00D7021E" w:rsidRPr="00A33720" w:rsidRDefault="00D7021E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Asbestos</w:t>
            </w:r>
          </w:p>
        </w:tc>
        <w:tc>
          <w:tcPr>
            <w:tcW w:w="1558" w:type="dxa"/>
          </w:tcPr>
          <w:p w14:paraId="71D58295" w14:textId="77777777" w:rsidR="00D7021E" w:rsidRPr="00A33720" w:rsidRDefault="00D7021E" w:rsidP="00D7021E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26FF8677" w14:textId="77777777" w:rsidR="00D7021E" w:rsidRPr="00A33720" w:rsidRDefault="00D7021E" w:rsidP="009643D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33D65248" w14:textId="77777777" w:rsidR="00D7021E" w:rsidRPr="00A33720" w:rsidRDefault="00D7021E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Slip trip or fall leading to serious injury or fatality</w:t>
            </w:r>
          </w:p>
        </w:tc>
        <w:tc>
          <w:tcPr>
            <w:tcW w:w="426" w:type="dxa"/>
            <w:vAlign w:val="center"/>
          </w:tcPr>
          <w:p w14:paraId="401F5FD6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0EAC59C1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04FBFFC2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</w:tcPr>
          <w:p w14:paraId="528F6342" w14:textId="17CDC59B" w:rsidR="00D7021E" w:rsidRPr="00A33720" w:rsidRDefault="00D7021E" w:rsidP="00D7021E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Walking in valley gutters should be avoided unless absolutely necessary as they can often be </w:t>
            </w:r>
            <w:r w:rsidR="00886503" w:rsidRPr="00A33720">
              <w:rPr>
                <w:rFonts w:ascii="Calibri" w:hAnsi="Calibri" w:cs="Calibri"/>
              </w:rPr>
              <w:t>slippery,</w:t>
            </w:r>
            <w:r w:rsidRPr="00A33720">
              <w:rPr>
                <w:rFonts w:ascii="Calibri" w:hAnsi="Calibri" w:cs="Calibri"/>
              </w:rPr>
              <w:t xml:space="preserve"> and the lead flashing can be easily damaged.</w:t>
            </w:r>
          </w:p>
        </w:tc>
        <w:tc>
          <w:tcPr>
            <w:tcW w:w="3117" w:type="dxa"/>
          </w:tcPr>
          <w:p w14:paraId="61DFB424" w14:textId="77777777" w:rsidR="00D7021E" w:rsidRPr="00A33720" w:rsidRDefault="00D7021E" w:rsidP="00D7021E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Ensure that the asbestos register for the property is consulted before the start of works to identify any asbestos material</w:t>
            </w:r>
          </w:p>
        </w:tc>
        <w:tc>
          <w:tcPr>
            <w:tcW w:w="425" w:type="dxa"/>
            <w:vAlign w:val="center"/>
          </w:tcPr>
          <w:p w14:paraId="5E0EA8C3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736D18F4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3B6339DC" w14:textId="77777777" w:rsidR="00D7021E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</w:tr>
      <w:tr w:rsidR="004F11BA" w:rsidRPr="00C458C3" w14:paraId="05590D75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2DB85C35" w14:textId="64F91A98" w:rsidR="004F11BA" w:rsidRPr="00A33720" w:rsidRDefault="00A4307D" w:rsidP="009643DA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WITH/NEAR ELECTRICITY</w:t>
            </w:r>
          </w:p>
        </w:tc>
        <w:tc>
          <w:tcPr>
            <w:tcW w:w="1991" w:type="dxa"/>
          </w:tcPr>
          <w:p w14:paraId="14B62929" w14:textId="77777777" w:rsidR="004F11BA" w:rsidRPr="00A33720" w:rsidRDefault="004F11B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Electrical Hazards, high voltage</w:t>
            </w:r>
          </w:p>
        </w:tc>
        <w:tc>
          <w:tcPr>
            <w:tcW w:w="1558" w:type="dxa"/>
          </w:tcPr>
          <w:p w14:paraId="2B55BD72" w14:textId="77777777" w:rsidR="004F11BA" w:rsidRPr="00A33720" w:rsidRDefault="004F11BA" w:rsidP="004F11B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1351970F" w14:textId="77777777" w:rsidR="004F11BA" w:rsidRPr="00A33720" w:rsidRDefault="004F11BA" w:rsidP="004F11B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3C1CC95B" w14:textId="77777777" w:rsidR="004F11BA" w:rsidRPr="00A33720" w:rsidRDefault="004F11BA" w:rsidP="00D7021E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Electrocution</w:t>
            </w:r>
          </w:p>
          <w:p w14:paraId="376576A9" w14:textId="77777777" w:rsidR="004F11BA" w:rsidRPr="00A33720" w:rsidRDefault="004F11BA" w:rsidP="00D7021E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Electric shock</w:t>
            </w:r>
          </w:p>
        </w:tc>
        <w:tc>
          <w:tcPr>
            <w:tcW w:w="426" w:type="dxa"/>
            <w:vAlign w:val="center"/>
          </w:tcPr>
          <w:p w14:paraId="4A85F9A0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10C64CDD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227F76AE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</w:tcPr>
          <w:p w14:paraId="0EF8B420" w14:textId="77777777" w:rsidR="004F11BA" w:rsidRPr="00A33720" w:rsidRDefault="004F11BA" w:rsidP="00D7021E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All staff to work in compliance with IEE Regulations</w:t>
            </w:r>
          </w:p>
          <w:p w14:paraId="7622EAF7" w14:textId="77777777" w:rsidR="004F11BA" w:rsidRPr="00A33720" w:rsidRDefault="004F11BA" w:rsidP="004F11BA">
            <w:pPr>
              <w:pStyle w:val="NoSpacing"/>
              <w:ind w:left="360"/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49D008A" w14:textId="0C2B80C4" w:rsidR="004F11BA" w:rsidRPr="00A33720" w:rsidRDefault="004F11BA" w:rsidP="00D7021E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Site manager to conduct a </w:t>
            </w:r>
            <w:r w:rsidR="008A2C89" w:rsidRPr="00A33720">
              <w:rPr>
                <w:rFonts w:ascii="Calibri" w:hAnsi="Calibri" w:cs="Calibri"/>
              </w:rPr>
              <w:t>toolbox</w:t>
            </w:r>
            <w:r w:rsidRPr="00A33720">
              <w:rPr>
                <w:rFonts w:ascii="Calibri" w:hAnsi="Calibri" w:cs="Calibri"/>
              </w:rPr>
              <w:t xml:space="preserve"> talk to identify any specific electrical hazards or hazardous areas</w:t>
            </w:r>
          </w:p>
        </w:tc>
        <w:tc>
          <w:tcPr>
            <w:tcW w:w="425" w:type="dxa"/>
            <w:vAlign w:val="center"/>
          </w:tcPr>
          <w:p w14:paraId="062A7CE3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705C045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52" w:type="dxa"/>
            <w:vAlign w:val="center"/>
          </w:tcPr>
          <w:p w14:paraId="22ADEC90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</w:tr>
      <w:tr w:rsidR="004F11BA" w:rsidRPr="00C458C3" w14:paraId="0B1DD571" w14:textId="77777777" w:rsidTr="00745448">
        <w:trPr>
          <w:cantSplit/>
          <w:jc w:val="center"/>
        </w:trPr>
        <w:tc>
          <w:tcPr>
            <w:tcW w:w="1982" w:type="dxa"/>
            <w:shd w:val="clear" w:color="auto" w:fill="auto"/>
          </w:tcPr>
          <w:p w14:paraId="4465FD5F" w14:textId="58E15EC6" w:rsidR="004F11BA" w:rsidRPr="00A33720" w:rsidRDefault="00A4307D" w:rsidP="009643DA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IN THE SUN</w:t>
            </w:r>
          </w:p>
        </w:tc>
        <w:tc>
          <w:tcPr>
            <w:tcW w:w="1991" w:type="dxa"/>
          </w:tcPr>
          <w:p w14:paraId="17B60460" w14:textId="77777777" w:rsidR="004F11BA" w:rsidRPr="00A33720" w:rsidRDefault="004F11BA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Sun exposure</w:t>
            </w:r>
          </w:p>
          <w:p w14:paraId="3CD288B4" w14:textId="6518FF7E" w:rsidR="004F11BA" w:rsidRPr="00A33720" w:rsidRDefault="008A2C89" w:rsidP="009643D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UV exposure</w:t>
            </w:r>
          </w:p>
        </w:tc>
        <w:tc>
          <w:tcPr>
            <w:tcW w:w="1558" w:type="dxa"/>
          </w:tcPr>
          <w:p w14:paraId="73D33336" w14:textId="77777777" w:rsidR="004F11BA" w:rsidRPr="00A33720" w:rsidRDefault="004F11BA" w:rsidP="004F11B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086085F2" w14:textId="77777777" w:rsidR="004F11BA" w:rsidRPr="00A33720" w:rsidRDefault="004F11BA" w:rsidP="004F11B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79FF5AF8" w14:textId="77777777" w:rsidR="004F11BA" w:rsidRPr="00A33720" w:rsidRDefault="004F11BA" w:rsidP="004F11BA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Sun burn</w:t>
            </w:r>
          </w:p>
          <w:p w14:paraId="5451D5ED" w14:textId="77777777" w:rsidR="004F11BA" w:rsidRPr="00A33720" w:rsidRDefault="004F11BA" w:rsidP="004F11BA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</w:rPr>
              <w:t>Heat exhaustion</w:t>
            </w:r>
            <w:r w:rsidRPr="00A33720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288CC6C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35173795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56BC1BA1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097CDACA" w14:textId="77777777" w:rsidR="004F11BA" w:rsidRPr="00A33720" w:rsidRDefault="004F11BA" w:rsidP="004F11BA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Wear appropriate PPE and sun protection cream. </w:t>
            </w:r>
          </w:p>
          <w:p w14:paraId="15E22F0F" w14:textId="77777777" w:rsidR="004F11BA" w:rsidRPr="00A33720" w:rsidRDefault="004F11BA" w:rsidP="004F11BA">
            <w:pPr>
              <w:pStyle w:val="NoSpacing"/>
              <w:numPr>
                <w:ilvl w:val="0"/>
                <w:numId w:val="44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Avoid working in direct sun light for prolonged periods and take regular breaks </w:t>
            </w:r>
          </w:p>
        </w:tc>
        <w:tc>
          <w:tcPr>
            <w:tcW w:w="3117" w:type="dxa"/>
          </w:tcPr>
          <w:p w14:paraId="2134045B" w14:textId="77777777" w:rsidR="004F11BA" w:rsidRPr="00A33720" w:rsidRDefault="004F11BA" w:rsidP="00D7021E">
            <w:pPr>
              <w:pStyle w:val="NoSpacing"/>
              <w:numPr>
                <w:ilvl w:val="0"/>
                <w:numId w:val="3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Keep hydrated with fresh water</w:t>
            </w:r>
          </w:p>
        </w:tc>
        <w:tc>
          <w:tcPr>
            <w:tcW w:w="425" w:type="dxa"/>
            <w:vAlign w:val="center"/>
          </w:tcPr>
          <w:p w14:paraId="6397C97C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1197D40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52" w:type="dxa"/>
            <w:vAlign w:val="center"/>
          </w:tcPr>
          <w:p w14:paraId="59E6ECF8" w14:textId="77777777" w:rsidR="004F11BA" w:rsidRPr="00A33720" w:rsidRDefault="00636B05" w:rsidP="009643DA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</w:tr>
    </w:tbl>
    <w:p w14:paraId="12920062" w14:textId="77777777" w:rsidR="00B87DEF" w:rsidRDefault="00B87DEF" w:rsidP="009643D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256926" w14:textId="77777777" w:rsidR="00D7021E" w:rsidRDefault="00D7021E" w:rsidP="009643DA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D7021E" w:rsidRPr="00307A0C" w14:paraId="7115614B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43F9D76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77889CB8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EF12B6A" w14:textId="77777777" w:rsidR="00D7021E" w:rsidRPr="00277E03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151B62FE" w14:textId="77777777" w:rsidR="00D7021E" w:rsidRPr="00277E03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56B169D0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F352B99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5D68105" w14:textId="77777777" w:rsidR="00D7021E" w:rsidRPr="00307A0C" w:rsidRDefault="00D7021E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1208125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7074A9A" w14:textId="77777777" w:rsidR="00D7021E" w:rsidRPr="00307A0C" w:rsidRDefault="00D7021E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3DC5A7A0" w14:textId="77777777" w:rsidR="00D7021E" w:rsidRPr="00307A0C" w:rsidRDefault="00D7021E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62BC6902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D7021E" w:rsidRPr="00307A0C" w14:paraId="4FB79569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5C4265D7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A49E303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F96D83B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8F2503C" w14:textId="77777777" w:rsidR="00D7021E" w:rsidRPr="00307A0C" w:rsidRDefault="00D7021E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62FCF0ED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1CB399DA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31220D4C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264F2EE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5C85186" w14:textId="77777777" w:rsidR="00D7021E" w:rsidRPr="00307A0C" w:rsidRDefault="00D7021E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20EC834F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2C764165" w14:textId="77777777" w:rsidR="00D7021E" w:rsidRPr="00307A0C" w:rsidRDefault="00D7021E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D7021E" w:rsidRPr="009643DA" w14:paraId="0BF885E4" w14:textId="77777777" w:rsidTr="00745448">
        <w:trPr>
          <w:cantSplit/>
          <w:trHeight w:val="7476"/>
          <w:jc w:val="center"/>
        </w:trPr>
        <w:tc>
          <w:tcPr>
            <w:tcW w:w="1982" w:type="dxa"/>
            <w:shd w:val="clear" w:color="auto" w:fill="auto"/>
          </w:tcPr>
          <w:p w14:paraId="50EBAF31" w14:textId="1651BAA3" w:rsidR="00D7021E" w:rsidRPr="00A4307D" w:rsidRDefault="00A4307D" w:rsidP="00D7021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A4307D">
              <w:rPr>
                <w:rFonts w:asciiTheme="minorHAnsi" w:hAnsiTheme="minorHAnsi" w:cstheme="minorHAnsi"/>
                <w:b/>
                <w:bCs/>
              </w:rPr>
              <w:t>HOT WORKS ON ROOF</w:t>
            </w:r>
          </w:p>
        </w:tc>
        <w:tc>
          <w:tcPr>
            <w:tcW w:w="1991" w:type="dxa"/>
          </w:tcPr>
          <w:p w14:paraId="7CACC0AA" w14:textId="77777777" w:rsidR="00D7021E" w:rsidRPr="009643DA" w:rsidRDefault="00D7021E" w:rsidP="00D702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Unattended hot works</w:t>
            </w:r>
          </w:p>
        </w:tc>
        <w:tc>
          <w:tcPr>
            <w:tcW w:w="1558" w:type="dxa"/>
          </w:tcPr>
          <w:p w14:paraId="0A68401C" w14:textId="77777777" w:rsidR="00D7021E" w:rsidRPr="00DA585F" w:rsidRDefault="00D7021E" w:rsidP="00D7021E">
            <w:pPr>
              <w:rPr>
                <w:rFonts w:asciiTheme="minorHAnsi" w:hAnsiTheme="minorHAnsi" w:cstheme="minorHAnsi"/>
                <w:b/>
              </w:rPr>
            </w:pPr>
            <w:r w:rsidRPr="00DA585F">
              <w:rPr>
                <w:rFonts w:asciiTheme="minorHAnsi" w:hAnsiTheme="minorHAnsi" w:cstheme="minorHAnsi"/>
                <w:b/>
              </w:rPr>
              <w:t>Site staff</w:t>
            </w:r>
          </w:p>
          <w:p w14:paraId="5C701982" w14:textId="77777777" w:rsidR="00D7021E" w:rsidRPr="00D7021E" w:rsidRDefault="00D7021E" w:rsidP="00D7021E">
            <w:pPr>
              <w:rPr>
                <w:rFonts w:asciiTheme="minorHAnsi" w:hAnsiTheme="minorHAnsi" w:cstheme="minorHAnsi"/>
                <w:b/>
              </w:rPr>
            </w:pPr>
            <w:r w:rsidRPr="00DA585F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538F77ED" w14:textId="77777777" w:rsidR="00D7021E" w:rsidRDefault="00D7021E" w:rsidP="00D702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Fire</w:t>
            </w:r>
          </w:p>
          <w:p w14:paraId="41F8A7EC" w14:textId="77777777" w:rsidR="00D7021E" w:rsidRDefault="00D7021E" w:rsidP="00D702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Burns</w:t>
            </w:r>
          </w:p>
          <w:p w14:paraId="7B4EE6FE" w14:textId="77777777" w:rsidR="00D7021E" w:rsidRPr="009643DA" w:rsidRDefault="00D7021E" w:rsidP="00D702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</w:t>
            </w:r>
          </w:p>
        </w:tc>
        <w:tc>
          <w:tcPr>
            <w:tcW w:w="426" w:type="dxa"/>
            <w:vAlign w:val="center"/>
          </w:tcPr>
          <w:p w14:paraId="1D008B72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8F260EB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457CDC4E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3400" w:type="dxa"/>
          </w:tcPr>
          <w:p w14:paraId="621C7A5F" w14:textId="77777777" w:rsidR="00D7021E" w:rsidRPr="00D7021E" w:rsidRDefault="00D7021E" w:rsidP="00D7021E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No Hot Works are to be undertaken without a Hot Work Permit. </w:t>
            </w:r>
          </w:p>
          <w:p w14:paraId="798F66C6" w14:textId="77777777" w:rsidR="00D7021E" w:rsidRPr="00D7021E" w:rsidRDefault="00D7021E" w:rsidP="00D7021E">
            <w:pPr>
              <w:pStyle w:val="NoSpacing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Any contractor undertaking hot works must comply with the conditions required by the hot work permit. </w:t>
            </w:r>
          </w:p>
          <w:p w14:paraId="0D66B916" w14:textId="77777777" w:rsidR="00D7021E" w:rsidRPr="00D7021E" w:rsidRDefault="00D7021E" w:rsidP="00D7021E">
            <w:pPr>
              <w:rPr>
                <w:rFonts w:asciiTheme="minorHAnsi" w:hAnsiTheme="minorHAnsi" w:cstheme="minorHAnsi"/>
                <w:b/>
              </w:rPr>
            </w:pPr>
            <w:r w:rsidRPr="00D7021E">
              <w:rPr>
                <w:rFonts w:asciiTheme="minorHAnsi" w:hAnsiTheme="minorHAnsi" w:cstheme="minorHAnsi"/>
                <w:b/>
              </w:rPr>
              <w:t>The following are general precautions which should be taken:</w:t>
            </w:r>
          </w:p>
          <w:p w14:paraId="38D73DE9" w14:textId="7141978D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To prevent </w:t>
            </w:r>
            <w:r w:rsidR="008A2C89" w:rsidRPr="00D7021E">
              <w:rPr>
                <w:rFonts w:asciiTheme="minorHAnsi" w:hAnsiTheme="minorHAnsi" w:cstheme="minorHAnsi"/>
              </w:rPr>
              <w:t>fires,</w:t>
            </w:r>
            <w:r w:rsidRPr="00D7021E">
              <w:rPr>
                <w:rFonts w:asciiTheme="minorHAnsi" w:hAnsiTheme="minorHAnsi" w:cstheme="minorHAnsi"/>
              </w:rPr>
              <w:t xml:space="preserve"> keep flammable material, gases and/or liquids well away from the heat source.</w:t>
            </w:r>
          </w:p>
          <w:p w14:paraId="346EE0F9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Nominate a fire watcher where indicated by the risk assessment;</w:t>
            </w:r>
          </w:p>
          <w:p w14:paraId="1CB97552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Seal off air intakes and roof openings to keep fumes and flame out of the building. </w:t>
            </w:r>
          </w:p>
          <w:p w14:paraId="11D67B7F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Have fire extinguishers available.</w:t>
            </w:r>
          </w:p>
          <w:p w14:paraId="6C4C6D28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Make an emergency plan. </w:t>
            </w:r>
          </w:p>
          <w:p w14:paraId="4B04964F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Know the roof’s escape routes. </w:t>
            </w:r>
          </w:p>
          <w:p w14:paraId="0A073B6E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Set up communication between the roof crew, building, and ground workers.</w:t>
            </w:r>
          </w:p>
          <w:p w14:paraId="527F9F8F" w14:textId="77777777" w:rsid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Know the local emergency numbers for fire and medical services. </w:t>
            </w:r>
          </w:p>
          <w:p w14:paraId="05191E6C" w14:textId="77777777" w:rsidR="00D7021E" w:rsidRPr="00D7021E" w:rsidRDefault="00D7021E" w:rsidP="00D7021E">
            <w:pPr>
              <w:pStyle w:val="NoSpacing"/>
              <w:numPr>
                <w:ilvl w:val="0"/>
                <w:numId w:val="46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Know first aid for heat illness and severe burns.</w:t>
            </w:r>
          </w:p>
        </w:tc>
        <w:tc>
          <w:tcPr>
            <w:tcW w:w="3117" w:type="dxa"/>
          </w:tcPr>
          <w:p w14:paraId="2FB0D72C" w14:textId="77777777" w:rsidR="004F11BA" w:rsidRDefault="009A1CD4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Do not</w:t>
            </w:r>
            <w:r w:rsidR="00D7021E" w:rsidRPr="00D7021E">
              <w:rPr>
                <w:rFonts w:asciiTheme="minorHAnsi" w:hAnsiTheme="minorHAnsi" w:cstheme="minorHAnsi"/>
              </w:rPr>
              <w:t xml:space="preserve"> torch directly onto building materials, flashing, or voids in the roof. </w:t>
            </w:r>
          </w:p>
          <w:p w14:paraId="2E3B86D5" w14:textId="77777777" w:rsidR="004F11BA" w:rsidRDefault="00D7021E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Be careful on steep slopes; walk-behinds can roll away or tip over. </w:t>
            </w:r>
          </w:p>
          <w:p w14:paraId="3CB056AC" w14:textId="77777777" w:rsidR="004F11BA" w:rsidRDefault="009A1CD4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Do not</w:t>
            </w:r>
            <w:r w:rsidR="00D7021E" w:rsidRPr="00D7021E">
              <w:rPr>
                <w:rFonts w:asciiTheme="minorHAnsi" w:hAnsiTheme="minorHAnsi" w:cstheme="minorHAnsi"/>
              </w:rPr>
              <w:t xml:space="preserve"> pull a walk-behind backward on roofs that exceed a 1in </w:t>
            </w:r>
            <w:r w:rsidRPr="00D7021E">
              <w:rPr>
                <w:rFonts w:asciiTheme="minorHAnsi" w:hAnsiTheme="minorHAnsi" w:cstheme="minorHAnsi"/>
              </w:rPr>
              <w:t>3-slope</w:t>
            </w:r>
            <w:r w:rsidR="00D7021E" w:rsidRPr="00D7021E">
              <w:rPr>
                <w:rFonts w:asciiTheme="minorHAnsi" w:hAnsiTheme="minorHAnsi" w:cstheme="minorHAnsi"/>
              </w:rPr>
              <w:t xml:space="preserve"> set a torch down, always turn it off and set it upright on its legs.  </w:t>
            </w:r>
          </w:p>
          <w:p w14:paraId="53F9CE4A" w14:textId="77777777" w:rsidR="004F11BA" w:rsidRDefault="00D7021E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Never hang a torch over a roof edge.  </w:t>
            </w:r>
          </w:p>
          <w:p w14:paraId="316BC380" w14:textId="77777777" w:rsidR="00D7021E" w:rsidRPr="00D7021E" w:rsidRDefault="00D7021E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Stop work 2-3 hours before you leave a job to prevent hot spots or smouldering fires.</w:t>
            </w:r>
          </w:p>
          <w:p w14:paraId="0E37DE71" w14:textId="77777777" w:rsidR="004F11BA" w:rsidRDefault="00D7021E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 xml:space="preserve">Welding machines to apply plastic roof membranes reach 1,100°F and use up to 230 volts of electricity. To prevent electric shock, use circuit breakers and avoid rain or wet areas. </w:t>
            </w:r>
          </w:p>
          <w:p w14:paraId="105D5FD5" w14:textId="77777777" w:rsidR="004F11BA" w:rsidRDefault="009A1CD4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Do not</w:t>
            </w:r>
            <w:r w:rsidR="00D7021E" w:rsidRPr="00D7021E">
              <w:rPr>
                <w:rFonts w:asciiTheme="minorHAnsi" w:hAnsiTheme="minorHAnsi" w:cstheme="minorHAnsi"/>
              </w:rPr>
              <w:t xml:space="preserve"> touch grounded objects such as pipes or scaffolding while operating the equipment. </w:t>
            </w:r>
          </w:p>
          <w:p w14:paraId="69322C7E" w14:textId="77777777" w:rsidR="00D7021E" w:rsidRPr="009643DA" w:rsidRDefault="009A1CD4" w:rsidP="00D7021E">
            <w:pPr>
              <w:pStyle w:val="NoSpacing"/>
              <w:numPr>
                <w:ilvl w:val="0"/>
                <w:numId w:val="45"/>
              </w:numPr>
              <w:rPr>
                <w:rFonts w:asciiTheme="minorHAnsi" w:hAnsiTheme="minorHAnsi" w:cstheme="minorHAnsi"/>
              </w:rPr>
            </w:pPr>
            <w:r w:rsidRPr="00D7021E">
              <w:rPr>
                <w:rFonts w:asciiTheme="minorHAnsi" w:hAnsiTheme="minorHAnsi" w:cstheme="minorHAnsi"/>
              </w:rPr>
              <w:t>Do not</w:t>
            </w:r>
            <w:r w:rsidR="00D7021E" w:rsidRPr="00D7021E">
              <w:rPr>
                <w:rFonts w:asciiTheme="minorHAnsi" w:hAnsiTheme="minorHAnsi" w:cstheme="minorHAnsi"/>
              </w:rPr>
              <w:t xml:space="preserve"> overheat plastic membranes, they can emit toxic compounds.</w:t>
            </w:r>
          </w:p>
        </w:tc>
        <w:tc>
          <w:tcPr>
            <w:tcW w:w="425" w:type="dxa"/>
            <w:vAlign w:val="center"/>
          </w:tcPr>
          <w:p w14:paraId="44E1CDDE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5A38D4D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0E7079AC" w14:textId="77777777" w:rsidR="00D7021E" w:rsidRPr="009643DA" w:rsidRDefault="00636B05" w:rsidP="00D7021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58353D77" w14:textId="77777777" w:rsidR="00B87DEF" w:rsidRDefault="00B87DEF" w:rsidP="007770C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83DC92" w14:textId="77777777" w:rsidR="00B87DEF" w:rsidRDefault="00B87DEF" w:rsidP="00745448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51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39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37"/>
      </w:tblGrid>
      <w:tr w:rsidR="004F11BA" w:rsidRPr="00307A0C" w14:paraId="5E3D0ECE" w14:textId="77777777" w:rsidTr="00745448">
        <w:trPr>
          <w:cantSplit/>
          <w:trHeight w:val="716"/>
          <w:jc w:val="center"/>
        </w:trPr>
        <w:tc>
          <w:tcPr>
            <w:tcW w:w="2139" w:type="dxa"/>
            <w:vMerge w:val="restart"/>
            <w:shd w:val="clear" w:color="auto" w:fill="B2A1C7" w:themeFill="accent4" w:themeFillTint="99"/>
          </w:tcPr>
          <w:p w14:paraId="16B17474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0CD4E73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F47501E" w14:textId="77777777" w:rsidR="004F11BA" w:rsidRPr="00277E03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7DD96D88" w14:textId="77777777" w:rsidR="004F11BA" w:rsidRPr="00277E03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94BE40F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0F78CB6D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820BC03" w14:textId="77777777" w:rsidR="004F11BA" w:rsidRPr="00307A0C" w:rsidRDefault="004F11B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0AD98766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562C1265" w14:textId="77777777" w:rsidR="004F11BA" w:rsidRPr="00307A0C" w:rsidRDefault="004F11B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73CA8B53" w14:textId="77777777" w:rsidR="004F11BA" w:rsidRPr="00307A0C" w:rsidRDefault="004F11BA" w:rsidP="00636B05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388" w:type="dxa"/>
            <w:gridSpan w:val="3"/>
            <w:shd w:val="clear" w:color="auto" w:fill="B2A1C7" w:themeFill="accent4" w:themeFillTint="99"/>
          </w:tcPr>
          <w:p w14:paraId="3C4FD8CD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4F11BA" w:rsidRPr="00307A0C" w14:paraId="352647FF" w14:textId="77777777" w:rsidTr="00745448">
        <w:trPr>
          <w:cantSplit/>
          <w:trHeight w:val="99"/>
          <w:jc w:val="center"/>
        </w:trPr>
        <w:tc>
          <w:tcPr>
            <w:tcW w:w="2139" w:type="dxa"/>
            <w:vMerge/>
            <w:shd w:val="clear" w:color="auto" w:fill="B2A1C7" w:themeFill="accent4" w:themeFillTint="99"/>
          </w:tcPr>
          <w:p w14:paraId="676DE8F9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E8F871F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33FBB54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1F026427" w14:textId="77777777" w:rsidR="004F11BA" w:rsidRPr="00307A0C" w:rsidRDefault="004F11BA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39C8EF74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C971353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7ACD3D5A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2EB79C9C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54FFCA56" w14:textId="77777777" w:rsidR="004F11BA" w:rsidRPr="00307A0C" w:rsidRDefault="004F11BA" w:rsidP="00636B0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40231E3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37" w:type="dxa"/>
            <w:shd w:val="clear" w:color="auto" w:fill="B2A1C7" w:themeFill="accent4" w:themeFillTint="99"/>
          </w:tcPr>
          <w:p w14:paraId="1340B9D8" w14:textId="77777777" w:rsidR="004F11BA" w:rsidRPr="00307A0C" w:rsidRDefault="004F11BA" w:rsidP="00636B0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4F11BA" w:rsidRPr="009643DA" w14:paraId="4673B616" w14:textId="77777777" w:rsidTr="00745448">
        <w:trPr>
          <w:cantSplit/>
          <w:jc w:val="center"/>
        </w:trPr>
        <w:tc>
          <w:tcPr>
            <w:tcW w:w="2139" w:type="dxa"/>
            <w:shd w:val="clear" w:color="auto" w:fill="auto"/>
          </w:tcPr>
          <w:p w14:paraId="18A4C1C7" w14:textId="662C182E" w:rsidR="004F11BA" w:rsidRPr="00A33720" w:rsidRDefault="00A4307D" w:rsidP="00636B05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WITH HAZARDOUS SUBSTANCES</w:t>
            </w:r>
          </w:p>
        </w:tc>
        <w:tc>
          <w:tcPr>
            <w:tcW w:w="1991" w:type="dxa"/>
          </w:tcPr>
          <w:p w14:paraId="03AAB55B" w14:textId="77777777" w:rsidR="004F11BA" w:rsidRPr="00A33720" w:rsidRDefault="004F11BA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Substances</w:t>
            </w:r>
          </w:p>
        </w:tc>
        <w:tc>
          <w:tcPr>
            <w:tcW w:w="1558" w:type="dxa"/>
          </w:tcPr>
          <w:p w14:paraId="46FC112A" w14:textId="77777777" w:rsidR="004F11BA" w:rsidRPr="00A33720" w:rsidRDefault="004F11BA" w:rsidP="00636B05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4F2B5F6F" w14:textId="77777777" w:rsidR="004F11BA" w:rsidRPr="00A33720" w:rsidRDefault="004F11BA" w:rsidP="00636B05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4DF903BC" w14:textId="77777777" w:rsidR="004F11BA" w:rsidRPr="00A33720" w:rsidRDefault="004F11BA" w:rsidP="00636B05">
            <w:pPr>
              <w:rPr>
                <w:rFonts w:ascii="Calibri" w:hAnsi="Calibri" w:cs="Calibri"/>
              </w:rPr>
            </w:pPr>
          </w:p>
          <w:p w14:paraId="6511180A" w14:textId="77777777" w:rsidR="004F11BA" w:rsidRPr="00A33720" w:rsidRDefault="004F11BA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Exposure to hazardous substance</w:t>
            </w:r>
          </w:p>
        </w:tc>
        <w:tc>
          <w:tcPr>
            <w:tcW w:w="426" w:type="dxa"/>
            <w:vAlign w:val="center"/>
          </w:tcPr>
          <w:p w14:paraId="5BD4222E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743023C9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75D9D77E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3400" w:type="dxa"/>
          </w:tcPr>
          <w:p w14:paraId="412CF82E" w14:textId="77777777" w:rsidR="004F11BA" w:rsidRPr="00A33720" w:rsidRDefault="004F11BA" w:rsidP="004F11BA">
            <w:pPr>
              <w:pStyle w:val="NoSpacing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COSHH risk assessment must be completed for any hazardous substance</w:t>
            </w:r>
          </w:p>
          <w:p w14:paraId="7539DCD7" w14:textId="77777777" w:rsidR="004F11BA" w:rsidRPr="00A33720" w:rsidRDefault="004F11BA" w:rsidP="004F11BA">
            <w:pPr>
              <w:pStyle w:val="NoSpacing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Appropriate PPE/RPE to be worn when dictated by the hazard safety data sheet and the COSHH risk assessment</w:t>
            </w:r>
          </w:p>
        </w:tc>
        <w:tc>
          <w:tcPr>
            <w:tcW w:w="3117" w:type="dxa"/>
          </w:tcPr>
          <w:p w14:paraId="47DA2608" w14:textId="77777777" w:rsidR="004F11BA" w:rsidRPr="00A33720" w:rsidRDefault="004F11BA" w:rsidP="004F11BA">
            <w:pPr>
              <w:pStyle w:val="NoSpacing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Any known hazards will be detailed on the risk assessment which is to be shared with staff and contractors.</w:t>
            </w:r>
          </w:p>
        </w:tc>
        <w:tc>
          <w:tcPr>
            <w:tcW w:w="425" w:type="dxa"/>
            <w:vAlign w:val="center"/>
          </w:tcPr>
          <w:p w14:paraId="16F1D98D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426" w:type="dxa"/>
            <w:vAlign w:val="center"/>
          </w:tcPr>
          <w:p w14:paraId="5733A520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37" w:type="dxa"/>
            <w:vAlign w:val="center"/>
          </w:tcPr>
          <w:p w14:paraId="7352B196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</w:tr>
      <w:tr w:rsidR="004F11BA" w:rsidRPr="009643DA" w14:paraId="3DDD5B0E" w14:textId="77777777" w:rsidTr="00745448">
        <w:trPr>
          <w:cantSplit/>
          <w:jc w:val="center"/>
        </w:trPr>
        <w:tc>
          <w:tcPr>
            <w:tcW w:w="2139" w:type="dxa"/>
            <w:shd w:val="clear" w:color="auto" w:fill="auto"/>
          </w:tcPr>
          <w:p w14:paraId="601D47BA" w14:textId="0EFE03B5" w:rsidR="004F11BA" w:rsidRPr="00A33720" w:rsidRDefault="00A4307D" w:rsidP="00636B05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>WORKING NEAR ELECTROMAGNETIC/RADIO WAVES FROM TELECOMS TRANSMITTERS</w:t>
            </w:r>
          </w:p>
        </w:tc>
        <w:tc>
          <w:tcPr>
            <w:tcW w:w="1991" w:type="dxa"/>
          </w:tcPr>
          <w:p w14:paraId="5E558D53" w14:textId="77777777" w:rsidR="004F11BA" w:rsidRPr="00A33720" w:rsidRDefault="004F11BA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Electromagnetic/Radio waves from telecoms transmitters</w:t>
            </w:r>
          </w:p>
        </w:tc>
        <w:tc>
          <w:tcPr>
            <w:tcW w:w="1558" w:type="dxa"/>
          </w:tcPr>
          <w:p w14:paraId="131B926E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23CD414E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144F21C8" w14:textId="77777777" w:rsidR="006A1EFB" w:rsidRPr="00A33720" w:rsidRDefault="006A1EFB" w:rsidP="00636B05">
            <w:pPr>
              <w:rPr>
                <w:rFonts w:ascii="Calibri" w:hAnsi="Calibri" w:cs="Calibri"/>
              </w:rPr>
            </w:pPr>
          </w:p>
          <w:p w14:paraId="3ACFC455" w14:textId="77777777" w:rsidR="004F11BA" w:rsidRPr="00A33720" w:rsidRDefault="006A1EFB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Exposure to Electromagnetic/Radio waves from telecoms transmitters</w:t>
            </w:r>
          </w:p>
        </w:tc>
        <w:tc>
          <w:tcPr>
            <w:tcW w:w="426" w:type="dxa"/>
            <w:vAlign w:val="center"/>
          </w:tcPr>
          <w:p w14:paraId="4FABC014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AF498E2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6499D2DE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7C3B7466" w14:textId="77777777" w:rsidR="004F11BA" w:rsidRPr="00A33720" w:rsidRDefault="006A1EFB" w:rsidP="006A1EFB">
            <w:pPr>
              <w:pStyle w:val="NoSpacing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All works associated with telecoms masts will be undertaken subject to submission of a risk assessment </w:t>
            </w:r>
          </w:p>
        </w:tc>
        <w:tc>
          <w:tcPr>
            <w:tcW w:w="3117" w:type="dxa"/>
          </w:tcPr>
          <w:p w14:paraId="0FED6086" w14:textId="77777777" w:rsidR="004F11BA" w:rsidRPr="00A33720" w:rsidRDefault="006A1EFB" w:rsidP="006A1EFB">
            <w:pPr>
              <w:pStyle w:val="NoSpacing"/>
              <w:numPr>
                <w:ilvl w:val="0"/>
                <w:numId w:val="47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 method statement and permit to work must be completed to work in these areas</w:t>
            </w:r>
          </w:p>
        </w:tc>
        <w:tc>
          <w:tcPr>
            <w:tcW w:w="425" w:type="dxa"/>
            <w:vAlign w:val="center"/>
          </w:tcPr>
          <w:p w14:paraId="209CA4B6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4679E27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37" w:type="dxa"/>
            <w:vAlign w:val="center"/>
          </w:tcPr>
          <w:p w14:paraId="062B1550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</w:tr>
      <w:tr w:rsidR="004F11BA" w:rsidRPr="009643DA" w14:paraId="7C6D4573" w14:textId="77777777" w:rsidTr="00745448">
        <w:trPr>
          <w:cantSplit/>
          <w:jc w:val="center"/>
        </w:trPr>
        <w:tc>
          <w:tcPr>
            <w:tcW w:w="2139" w:type="dxa"/>
            <w:shd w:val="clear" w:color="auto" w:fill="auto"/>
          </w:tcPr>
          <w:p w14:paraId="6FFAFC61" w14:textId="2E2D076E" w:rsidR="004F11BA" w:rsidRPr="00A33720" w:rsidRDefault="00A4307D" w:rsidP="00636B05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 xml:space="preserve">WORKING </w:t>
            </w:r>
            <w:r w:rsidR="008A2C89" w:rsidRPr="00A33720">
              <w:rPr>
                <w:rFonts w:ascii="Calibri" w:hAnsi="Calibri" w:cs="Calibri"/>
                <w:b/>
                <w:bCs/>
              </w:rPr>
              <w:t>NEAR WASTEWATER</w:t>
            </w:r>
            <w:r w:rsidRPr="00A33720">
              <w:rPr>
                <w:rFonts w:ascii="Calibri" w:hAnsi="Calibri" w:cs="Calibri"/>
                <w:b/>
                <w:bCs/>
              </w:rPr>
              <w:t xml:space="preserve"> ON THE ROOF</w:t>
            </w:r>
          </w:p>
        </w:tc>
        <w:tc>
          <w:tcPr>
            <w:tcW w:w="1991" w:type="dxa"/>
          </w:tcPr>
          <w:p w14:paraId="0AB0FC58" w14:textId="77777777" w:rsidR="004F11BA" w:rsidRPr="00A33720" w:rsidRDefault="006A1EFB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Exposure to Legionella bacteria</w:t>
            </w:r>
          </w:p>
        </w:tc>
        <w:tc>
          <w:tcPr>
            <w:tcW w:w="1558" w:type="dxa"/>
          </w:tcPr>
          <w:p w14:paraId="42CD6D0C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5DDD3E39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0BA8FAE2" w14:textId="77777777" w:rsidR="006A1EFB" w:rsidRPr="00A33720" w:rsidRDefault="006A1EFB" w:rsidP="00636B05">
            <w:pPr>
              <w:rPr>
                <w:rFonts w:ascii="Calibri" w:hAnsi="Calibri" w:cs="Calibri"/>
              </w:rPr>
            </w:pPr>
          </w:p>
          <w:p w14:paraId="6CAD7256" w14:textId="77777777" w:rsidR="004F11BA" w:rsidRPr="00A33720" w:rsidRDefault="006A1EFB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Exposure to Legionella bacteria</w:t>
            </w:r>
          </w:p>
        </w:tc>
        <w:tc>
          <w:tcPr>
            <w:tcW w:w="426" w:type="dxa"/>
            <w:vAlign w:val="center"/>
          </w:tcPr>
          <w:p w14:paraId="55083CF6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8177C9D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7814654E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3400" w:type="dxa"/>
          </w:tcPr>
          <w:p w14:paraId="417F4C1C" w14:textId="77777777" w:rsidR="004F11BA" w:rsidRPr="00A33720" w:rsidRDefault="006A1EFB" w:rsidP="006A1EFB">
            <w:pPr>
              <w:pStyle w:val="NoSpacing"/>
              <w:numPr>
                <w:ilvl w:val="0"/>
                <w:numId w:val="4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Before the start of works site supervisor to check that there are arrangements in </w:t>
            </w:r>
            <w:r w:rsidR="009A1CD4" w:rsidRPr="00A33720">
              <w:rPr>
                <w:rFonts w:ascii="Calibri" w:hAnsi="Calibri" w:cs="Calibri"/>
              </w:rPr>
              <w:t>place, which</w:t>
            </w:r>
            <w:r w:rsidRPr="00A33720">
              <w:rPr>
                <w:rFonts w:ascii="Calibri" w:hAnsi="Calibri" w:cs="Calibri"/>
              </w:rPr>
              <w:t xml:space="preserve"> satisfy the duties as set out in the Approved Code of Practice (L8) for controlling the risk of Legionellosis.</w:t>
            </w:r>
          </w:p>
        </w:tc>
        <w:tc>
          <w:tcPr>
            <w:tcW w:w="3117" w:type="dxa"/>
          </w:tcPr>
          <w:p w14:paraId="4B97A1DE" w14:textId="77777777" w:rsidR="004F11BA" w:rsidRPr="00A33720" w:rsidRDefault="006A1EFB" w:rsidP="006A1EFB">
            <w:pPr>
              <w:pStyle w:val="NoSpacing"/>
              <w:numPr>
                <w:ilvl w:val="0"/>
                <w:numId w:val="4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All site staff must wash their hands before eating drinking or smoking</w:t>
            </w:r>
          </w:p>
          <w:p w14:paraId="1329975F" w14:textId="77777777" w:rsidR="006A1EFB" w:rsidRPr="00A33720" w:rsidRDefault="006A1EFB" w:rsidP="006A1EFB">
            <w:pPr>
              <w:pStyle w:val="NoSpacing"/>
              <w:numPr>
                <w:ilvl w:val="0"/>
                <w:numId w:val="48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Appropriate PPE to be worn</w:t>
            </w:r>
          </w:p>
        </w:tc>
        <w:tc>
          <w:tcPr>
            <w:tcW w:w="425" w:type="dxa"/>
            <w:vAlign w:val="center"/>
          </w:tcPr>
          <w:p w14:paraId="3DA0C332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B6D2B08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37" w:type="dxa"/>
            <w:vAlign w:val="center"/>
          </w:tcPr>
          <w:p w14:paraId="0618B1E5" w14:textId="77777777" w:rsidR="004F11BA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3</w:t>
            </w:r>
          </w:p>
        </w:tc>
      </w:tr>
      <w:tr w:rsidR="006A1EFB" w:rsidRPr="009643DA" w14:paraId="1D4C0AD1" w14:textId="77777777" w:rsidTr="00745448">
        <w:trPr>
          <w:cantSplit/>
          <w:jc w:val="center"/>
        </w:trPr>
        <w:tc>
          <w:tcPr>
            <w:tcW w:w="2139" w:type="dxa"/>
            <w:shd w:val="clear" w:color="auto" w:fill="auto"/>
          </w:tcPr>
          <w:p w14:paraId="070E53E0" w14:textId="5DF5EA12" w:rsidR="006A1EFB" w:rsidRPr="00A33720" w:rsidRDefault="00A4307D" w:rsidP="006A1EFB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bCs/>
              </w:rPr>
            </w:pPr>
            <w:r w:rsidRPr="00A33720">
              <w:rPr>
                <w:rFonts w:ascii="Calibri" w:hAnsi="Calibri" w:cs="Calibri"/>
                <w:b/>
                <w:bCs/>
              </w:rPr>
              <w:t xml:space="preserve">WORK NEAR AUTOMATIC OPENING VENTS AND WINDOWS CAN PRESENT </w:t>
            </w:r>
          </w:p>
        </w:tc>
        <w:tc>
          <w:tcPr>
            <w:tcW w:w="1991" w:type="dxa"/>
          </w:tcPr>
          <w:p w14:paraId="4BB47F08" w14:textId="083EC6EA" w:rsidR="006A1EFB" w:rsidRPr="00A33720" w:rsidRDefault="006A1EFB" w:rsidP="00636B05">
            <w:p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 xml:space="preserve">Blocking </w:t>
            </w:r>
            <w:r w:rsidR="008A2C89" w:rsidRPr="00A33720">
              <w:rPr>
                <w:rFonts w:ascii="Calibri" w:hAnsi="Calibri" w:cs="Calibri"/>
              </w:rPr>
              <w:t>off</w:t>
            </w:r>
            <w:r w:rsidRPr="00A33720">
              <w:rPr>
                <w:rFonts w:ascii="Calibri" w:hAnsi="Calibri" w:cs="Calibri"/>
              </w:rPr>
              <w:t xml:space="preserve"> access routes</w:t>
            </w:r>
          </w:p>
        </w:tc>
        <w:tc>
          <w:tcPr>
            <w:tcW w:w="1558" w:type="dxa"/>
          </w:tcPr>
          <w:p w14:paraId="667A3AC2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Site staff</w:t>
            </w:r>
          </w:p>
          <w:p w14:paraId="7A2D110B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Other contractors</w:t>
            </w:r>
          </w:p>
          <w:p w14:paraId="2DF3DAC5" w14:textId="77777777" w:rsidR="006A1EFB" w:rsidRPr="00A33720" w:rsidRDefault="006A1EFB" w:rsidP="006A1EFB">
            <w:pPr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</w:rPr>
              <w:t>Trip/fall hazards and encroach on walkways</w:t>
            </w:r>
          </w:p>
        </w:tc>
        <w:tc>
          <w:tcPr>
            <w:tcW w:w="426" w:type="dxa"/>
            <w:vAlign w:val="center"/>
          </w:tcPr>
          <w:p w14:paraId="7F1C7022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106CDE1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7D14D839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3400" w:type="dxa"/>
          </w:tcPr>
          <w:p w14:paraId="23B7F859" w14:textId="77777777" w:rsidR="006A1EFB" w:rsidRPr="00A33720" w:rsidRDefault="006A1EFB" w:rsidP="006A1EFB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240" w:line="240" w:lineRule="atLeast"/>
              <w:ind w:right="100"/>
              <w:rPr>
                <w:rFonts w:cs="Calibri"/>
                <w:sz w:val="20"/>
                <w:szCs w:val="20"/>
              </w:rPr>
            </w:pPr>
            <w:r w:rsidRPr="00A33720">
              <w:rPr>
                <w:rFonts w:cs="Calibri"/>
                <w:sz w:val="20"/>
                <w:szCs w:val="20"/>
              </w:rPr>
              <w:t>These will be identified on the roof Risk Assessment of the work/project to be undertaken and the adoption of safe working methods.</w:t>
            </w:r>
          </w:p>
          <w:p w14:paraId="63BF3417" w14:textId="77777777" w:rsidR="006A1EFB" w:rsidRPr="00A33720" w:rsidRDefault="006A1EFB" w:rsidP="006A1EFB">
            <w:pPr>
              <w:pStyle w:val="NoSpacing"/>
              <w:ind w:left="360"/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93E3451" w14:textId="77777777" w:rsidR="006A1EFB" w:rsidRPr="00A33720" w:rsidRDefault="006A1EFB" w:rsidP="006A1EFB">
            <w:pPr>
              <w:pStyle w:val="NoSpacing"/>
              <w:numPr>
                <w:ilvl w:val="0"/>
                <w:numId w:val="49"/>
              </w:numPr>
              <w:rPr>
                <w:rFonts w:ascii="Calibri" w:hAnsi="Calibri" w:cs="Calibri"/>
              </w:rPr>
            </w:pPr>
            <w:r w:rsidRPr="00A33720">
              <w:rPr>
                <w:rFonts w:ascii="Calibri" w:hAnsi="Calibri" w:cs="Calibri"/>
              </w:rPr>
              <w:t>Ensure all automatic vents and openings near the work area are identified and made known to all staff working in the area</w:t>
            </w:r>
          </w:p>
        </w:tc>
        <w:tc>
          <w:tcPr>
            <w:tcW w:w="425" w:type="dxa"/>
            <w:vAlign w:val="center"/>
          </w:tcPr>
          <w:p w14:paraId="2269D8BA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1AC0E1E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37" w:type="dxa"/>
            <w:vAlign w:val="center"/>
          </w:tcPr>
          <w:p w14:paraId="50A677BA" w14:textId="77777777" w:rsidR="006A1EFB" w:rsidRPr="00A33720" w:rsidRDefault="00636B05" w:rsidP="00636B05">
            <w:pPr>
              <w:jc w:val="center"/>
              <w:rPr>
                <w:rFonts w:ascii="Calibri" w:hAnsi="Calibri" w:cs="Calibri"/>
                <w:b/>
              </w:rPr>
            </w:pPr>
            <w:r w:rsidRPr="00A33720">
              <w:rPr>
                <w:rFonts w:ascii="Calibri" w:hAnsi="Calibri" w:cs="Calibri"/>
                <w:b/>
              </w:rPr>
              <w:t>4</w:t>
            </w:r>
          </w:p>
        </w:tc>
      </w:tr>
    </w:tbl>
    <w:p w14:paraId="0947AB27" w14:textId="77777777" w:rsidR="00180839" w:rsidRDefault="00180839" w:rsidP="007454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7DA5A0" w14:textId="77777777" w:rsidR="00745448" w:rsidRDefault="00745448" w:rsidP="007454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47B646" w14:textId="77777777" w:rsidR="00745448" w:rsidRDefault="00745448" w:rsidP="007454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28A2BF" w14:textId="77777777" w:rsidR="00180839" w:rsidRDefault="00180839" w:rsidP="007770C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21F467" w14:textId="77777777" w:rsidR="00D826CB" w:rsidRPr="007770CC" w:rsidRDefault="00D826CB" w:rsidP="00D826CB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03AA1606" w14:textId="77777777" w:rsidR="00D826CB" w:rsidRDefault="00D826CB" w:rsidP="00D826CB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F1B885F" w14:textId="77777777" w:rsidR="00D826CB" w:rsidRPr="007770CC" w:rsidRDefault="00D826CB" w:rsidP="00D826CB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567"/>
        <w:gridCol w:w="567"/>
        <w:gridCol w:w="2127"/>
        <w:gridCol w:w="1984"/>
        <w:gridCol w:w="1985"/>
        <w:gridCol w:w="1984"/>
        <w:gridCol w:w="1706"/>
      </w:tblGrid>
      <w:tr w:rsidR="00D826CB" w:rsidRPr="00651EF5" w14:paraId="5A489A1B" w14:textId="77777777" w:rsidTr="00CA5E0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4E4B7416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E9DDFFA" wp14:editId="09A68484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3FB14616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43677D2" wp14:editId="489F9226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EDA8885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CB693FF" wp14:editId="73586F75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0B41794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B8C2D5" wp14:editId="25172B70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7F96A9F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EA3B29" wp14:editId="28EC54B6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67C384B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D7A822B" wp14:editId="2FE05A01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2688699E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CE99C8C" wp14:editId="39278BF0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6CB" w:rsidRPr="00651EF5" w14:paraId="28CDD623" w14:textId="77777777" w:rsidTr="00CA5E01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2E4CD121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53FFB83A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144B6FBA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2D09E034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6EEAF61E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46F0C4D3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DBBAA19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43793395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BCC54E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33EA0393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397E7C2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65A2D0A5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322B3B9C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3F9A9834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D826CB" w:rsidRPr="00651EF5" w14:paraId="2BCDEA82" w14:textId="77777777" w:rsidTr="00CA5E01">
        <w:trPr>
          <w:jc w:val="center"/>
        </w:trPr>
        <w:tc>
          <w:tcPr>
            <w:tcW w:w="2263" w:type="dxa"/>
            <w:shd w:val="clear" w:color="auto" w:fill="auto"/>
          </w:tcPr>
          <w:p w14:paraId="7B9CCEFC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49BD8452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068A117D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79CD97C3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5F440C3F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92D050"/>
          </w:tcPr>
          <w:p w14:paraId="5096C931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92D050"/>
          </w:tcPr>
          <w:p w14:paraId="43B143C1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02810C9F" w14:textId="77777777" w:rsidR="00D826CB" w:rsidRPr="00651EF5" w:rsidRDefault="00D826CB" w:rsidP="00CA5E0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826CB" w:rsidRPr="00651EF5" w14:paraId="6DDEB79D" w14:textId="77777777" w:rsidTr="00CA5E01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5AA404B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D30514D" wp14:editId="01ABCC05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3F71372B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6BE9583" wp14:editId="487A9730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755E2FC1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06D9B1" wp14:editId="7BDA1930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95AF5BA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90547FC" wp14:editId="5AA790FF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7191A8B9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972699D" wp14:editId="654AAA36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C02BE55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70D552" wp14:editId="0FB4A6B9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104CD046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06CCB78" wp14:editId="08C68048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6CB" w:rsidRPr="00651EF5" w14:paraId="4B79700B" w14:textId="77777777" w:rsidTr="00CA5E01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436E5FE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192200BE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488326BB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6A71A621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4FF23CB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6B0CFA7C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BF25BC8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4BB807DC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E1254AB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5047047A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4F83ACF0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098E4D41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333676D4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D826CB" w:rsidRPr="00651EF5" w14:paraId="7B6C9E2E" w14:textId="77777777" w:rsidTr="00CA5E01">
        <w:trPr>
          <w:jc w:val="center"/>
        </w:trPr>
        <w:tc>
          <w:tcPr>
            <w:tcW w:w="2263" w:type="dxa"/>
            <w:shd w:val="clear" w:color="auto" w:fill="auto"/>
          </w:tcPr>
          <w:p w14:paraId="0CCC2559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EC18886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gridSpan w:val="4"/>
            <w:shd w:val="clear" w:color="auto" w:fill="92D050"/>
          </w:tcPr>
          <w:p w14:paraId="319F3135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432F7E65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010AEC1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92D050"/>
          </w:tcPr>
          <w:p w14:paraId="6B0CCF38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5767E85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0DE092CE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D826CB" w:rsidRPr="00651EF5" w14:paraId="53A4C058" w14:textId="77777777" w:rsidTr="00CA5E01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10FD5781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233FAC9" wp14:editId="5F28C670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4"/>
            <w:shd w:val="clear" w:color="auto" w:fill="CCC0D9" w:themeFill="accent4" w:themeFillTint="66"/>
            <w:vAlign w:val="bottom"/>
          </w:tcPr>
          <w:p w14:paraId="6212AF07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A51933A" wp14:editId="6689D80F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1D17E1B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3295EF" wp14:editId="1CAECD8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5CDF8E20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90FE731" wp14:editId="72254E9D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75C43F0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C45DB24" wp14:editId="3EF4C287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9A6FE4A" w14:textId="77777777" w:rsidR="00D826CB" w:rsidRPr="00651EF5" w:rsidRDefault="00D826CB" w:rsidP="00CA5E01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ED795B3" wp14:editId="3F96DA01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16764E41" w14:textId="77777777" w:rsidR="00D826CB" w:rsidRPr="00651EF5" w:rsidRDefault="00D826CB" w:rsidP="00CA5E0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9363A5F" wp14:editId="506A1877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26CB" w:rsidRPr="00651EF5" w14:paraId="15518F5C" w14:textId="77777777" w:rsidTr="00CA5E01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273DAAA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61989EC5" w14:textId="77777777" w:rsidR="00D826CB" w:rsidRPr="00745448" w:rsidRDefault="00D826CB" w:rsidP="00CA5E01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gridSpan w:val="4"/>
            <w:shd w:val="clear" w:color="auto" w:fill="FDE9D9" w:themeFill="accent6" w:themeFillTint="33"/>
          </w:tcPr>
          <w:p w14:paraId="370FE4E0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77CC4222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72120D9B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39A0EBDE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D858787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36AD24C1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B67CA5E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47CB5236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E1DC831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3795F331" w14:textId="77777777" w:rsidR="00D826CB" w:rsidRPr="00745448" w:rsidRDefault="00D826CB" w:rsidP="00CA5E01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E9F6E27" w14:textId="77777777" w:rsidR="00D826CB" w:rsidRPr="00632DD1" w:rsidRDefault="00D826CB" w:rsidP="00CA5E01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D826CB" w:rsidRPr="00651EF5" w14:paraId="4D4DA41C" w14:textId="77777777" w:rsidTr="00CA5E01">
        <w:trPr>
          <w:jc w:val="center"/>
        </w:trPr>
        <w:tc>
          <w:tcPr>
            <w:tcW w:w="2263" w:type="dxa"/>
            <w:shd w:val="clear" w:color="auto" w:fill="92D050"/>
          </w:tcPr>
          <w:p w14:paraId="74F570F2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6FADA6B" w14:textId="77777777" w:rsidR="00D826CB" w:rsidRPr="00651EF5" w:rsidRDefault="00D826CB" w:rsidP="00CA5E01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609A00ED" w14:textId="77777777" w:rsidR="00D826CB" w:rsidRPr="001603FD" w:rsidRDefault="00D826CB" w:rsidP="00CA5E01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567" w:type="dxa"/>
            <w:shd w:val="clear" w:color="auto" w:fill="auto"/>
          </w:tcPr>
          <w:p w14:paraId="0F227DEF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67" w:type="dxa"/>
            <w:shd w:val="clear" w:color="auto" w:fill="CCC0D9" w:themeFill="accent4" w:themeFillTint="66"/>
          </w:tcPr>
          <w:p w14:paraId="3945FAA3" w14:textId="55944576" w:rsidR="00D826CB" w:rsidRPr="001603FD" w:rsidRDefault="00D826CB" w:rsidP="00CA5E01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1603FD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</w:t>
            </w:r>
            <w:r w:rsidR="00A33720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</w:t>
            </w:r>
          </w:p>
        </w:tc>
        <w:tc>
          <w:tcPr>
            <w:tcW w:w="567" w:type="dxa"/>
            <w:shd w:val="clear" w:color="auto" w:fill="auto"/>
          </w:tcPr>
          <w:p w14:paraId="4CAD1DA0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92D050"/>
          </w:tcPr>
          <w:p w14:paraId="285657DF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375CA33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28DAC53E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6BCDB6A2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4DE46042" w14:textId="77777777" w:rsidR="00D826CB" w:rsidRPr="00651EF5" w:rsidRDefault="00D826CB" w:rsidP="00CA5E01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369DA1BC" w14:textId="77777777" w:rsidR="00D826CB" w:rsidRPr="007770CC" w:rsidRDefault="00D826CB" w:rsidP="00D826C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5281C9" w14:textId="77777777" w:rsidR="00D826CB" w:rsidRPr="007770CC" w:rsidRDefault="00D826CB" w:rsidP="00D826CB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7049E9B6" w14:textId="77777777" w:rsidR="00D826CB" w:rsidRPr="007770CC" w:rsidRDefault="00D826CB" w:rsidP="00D826CB">
      <w:pPr>
        <w:numPr>
          <w:ilvl w:val="0"/>
          <w:numId w:val="32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5E97E852" w14:textId="77777777" w:rsidR="00D826CB" w:rsidRPr="007770CC" w:rsidRDefault="00D826CB" w:rsidP="00D826CB">
      <w:pPr>
        <w:numPr>
          <w:ilvl w:val="0"/>
          <w:numId w:val="32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04B87FB6" w14:textId="77777777" w:rsidR="00D826CB" w:rsidRPr="007770CC" w:rsidRDefault="00D826CB" w:rsidP="00D826CB">
      <w:pPr>
        <w:numPr>
          <w:ilvl w:val="0"/>
          <w:numId w:val="32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35082E80" w14:textId="77777777" w:rsidR="00D826CB" w:rsidRPr="007770CC" w:rsidRDefault="00D826CB" w:rsidP="00D826CB">
      <w:pPr>
        <w:numPr>
          <w:ilvl w:val="0"/>
          <w:numId w:val="32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15ECC5FC" w14:textId="77777777" w:rsidR="00D826CB" w:rsidRPr="007770CC" w:rsidRDefault="00D826CB" w:rsidP="00D826CB">
      <w:pPr>
        <w:rPr>
          <w:rFonts w:ascii="Verdana" w:hAnsi="Verdana" w:cs="Arial"/>
          <w:b/>
          <w:bCs/>
          <w:u w:val="single"/>
        </w:rPr>
      </w:pPr>
    </w:p>
    <w:p w14:paraId="37741416" w14:textId="77777777" w:rsidR="00D826CB" w:rsidRPr="007770CC" w:rsidRDefault="00D826CB" w:rsidP="00D826C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B336B07" w14:textId="77777777" w:rsidR="00D826CB" w:rsidRPr="007770CC" w:rsidRDefault="00D826CB" w:rsidP="00D826C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C962A68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07E5ADA7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143994A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5C7982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BAE50F6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0964B3F4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77584F29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2339A4BA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11E1C89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D9038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29690E2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3E50221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38E4F65E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71468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12B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F9CB8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001B3BD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592E41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1450503A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6822880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0FC94EE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3D0356AE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42CC570E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343484E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5DDC9E4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3B1521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4A690E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51193E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E6408B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EAF41B9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479501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0355DCE1" w14:textId="77777777" w:rsidTr="007F77F6">
        <w:tc>
          <w:tcPr>
            <w:tcW w:w="614" w:type="dxa"/>
            <w:vMerge/>
            <w:shd w:val="clear" w:color="auto" w:fill="E0E0E0"/>
          </w:tcPr>
          <w:p w14:paraId="44212B8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78EA2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46016E6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3FF61C1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5F9FBB8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DE9ED7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62484D7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ACFC604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FEC326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1ABA0BFD" w14:textId="77777777" w:rsidTr="007F77F6">
        <w:tc>
          <w:tcPr>
            <w:tcW w:w="614" w:type="dxa"/>
            <w:vMerge/>
            <w:shd w:val="clear" w:color="auto" w:fill="E0E0E0"/>
          </w:tcPr>
          <w:p w14:paraId="1007603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6029B2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2D0644F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648F800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702E97E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68573B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8B44F4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08531C6F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7776918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59749142" w14:textId="77777777" w:rsidTr="007F77F6">
        <w:tc>
          <w:tcPr>
            <w:tcW w:w="614" w:type="dxa"/>
            <w:vMerge/>
            <w:shd w:val="clear" w:color="auto" w:fill="E0E0E0"/>
          </w:tcPr>
          <w:p w14:paraId="6E6AACDE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0D76B730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E5E6DB4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27A34DE3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EEFB97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DAB907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9D28EA3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DB6AF6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1474A285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598B8B8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35FE4D52" w14:textId="77777777" w:rsidTr="007F77F6">
        <w:tc>
          <w:tcPr>
            <w:tcW w:w="614" w:type="dxa"/>
            <w:vMerge/>
            <w:shd w:val="clear" w:color="auto" w:fill="E0E0E0"/>
          </w:tcPr>
          <w:p w14:paraId="67F57B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F88092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30D3B7E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4543864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4A83AF8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38F0D3E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09FE68A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00010AA3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301C56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4B6B541E" w14:textId="77777777" w:rsidTr="007F77F6">
        <w:tc>
          <w:tcPr>
            <w:tcW w:w="614" w:type="dxa"/>
            <w:vMerge/>
            <w:shd w:val="clear" w:color="auto" w:fill="E0E0E0"/>
          </w:tcPr>
          <w:p w14:paraId="77E908C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4202606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703A475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06CF6CE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5E90EE3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7910C00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12A4926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4E9177F9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3DB45D4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6F86EF3E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352F6460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2695106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3FA2915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5AAE753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71D4C607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0ABDFA1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284F6C48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762A769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56135B4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3FA1EBC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1DF9048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38AEE33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265E938D" w14:textId="77777777" w:rsidTr="007F77F6">
        <w:tc>
          <w:tcPr>
            <w:tcW w:w="774" w:type="dxa"/>
            <w:shd w:val="clear" w:color="auto" w:fill="FF0000"/>
            <w:vAlign w:val="center"/>
          </w:tcPr>
          <w:p w14:paraId="09F9BB9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4C9E0A2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65F8A8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0F5A910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207AE98D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54F4D16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1E4CF5B3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097A8A0E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3D0EED23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00AC3E72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AE45003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3DE708F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179111D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3367250D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17052E6E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37703430" w14:textId="77777777" w:rsidTr="00D86014">
        <w:tc>
          <w:tcPr>
            <w:tcW w:w="2088" w:type="dxa"/>
            <w:shd w:val="clear" w:color="auto" w:fill="E0E0E0"/>
          </w:tcPr>
          <w:p w14:paraId="3CD2E91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0245A50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44D8A67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467690B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4D9AFF3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4E3DE46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6AE6A44A" w14:textId="77777777" w:rsidTr="00D86014">
        <w:tc>
          <w:tcPr>
            <w:tcW w:w="2088" w:type="dxa"/>
          </w:tcPr>
          <w:p w14:paraId="668ED71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0DDD23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28D73BF0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64232E7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34BB7C7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7A332F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4BC48412" w14:textId="77777777" w:rsidTr="00D86014">
        <w:tc>
          <w:tcPr>
            <w:tcW w:w="2088" w:type="dxa"/>
          </w:tcPr>
          <w:p w14:paraId="2D39891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34C377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DF834A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6608F0D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00D346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5A0901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3BFC0590" w14:textId="77777777" w:rsidTr="00D86014">
        <w:tc>
          <w:tcPr>
            <w:tcW w:w="2088" w:type="dxa"/>
          </w:tcPr>
          <w:p w14:paraId="4D0B732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4B4CC9C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5BE4A1E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6D238B2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79F5E5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07F4235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1CF33438" w14:textId="77777777" w:rsidTr="00D86014">
        <w:tc>
          <w:tcPr>
            <w:tcW w:w="2088" w:type="dxa"/>
          </w:tcPr>
          <w:p w14:paraId="4E6E3A0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75B615A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6568CCE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08AA1A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6168395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766BB45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3927197E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2C09C5C0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0DF41B76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68CE46FF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C868944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21D73816" w14:textId="77777777" w:rsidTr="00D86014">
        <w:tc>
          <w:tcPr>
            <w:tcW w:w="2088" w:type="dxa"/>
            <w:shd w:val="clear" w:color="auto" w:fill="E0E0E0"/>
          </w:tcPr>
          <w:p w14:paraId="604CCD5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7D6F7CE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3918212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6DBDCB6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532467B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14C6988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46766F83" w14:textId="77777777" w:rsidTr="00D86014">
        <w:tc>
          <w:tcPr>
            <w:tcW w:w="2088" w:type="dxa"/>
          </w:tcPr>
          <w:p w14:paraId="588F55D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0DDC2B1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526EB87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7CA8CC7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72B97D8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1124F3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EC7539C" w14:textId="77777777" w:rsidTr="00D86014">
        <w:tc>
          <w:tcPr>
            <w:tcW w:w="2088" w:type="dxa"/>
          </w:tcPr>
          <w:p w14:paraId="48A0CFB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C4D016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13CDF6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6752873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41965C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3D624A4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34214BC" w14:textId="77777777" w:rsidTr="00D86014">
        <w:tc>
          <w:tcPr>
            <w:tcW w:w="2088" w:type="dxa"/>
          </w:tcPr>
          <w:p w14:paraId="3FDF8A1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7DC2AA3D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009E45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689B2F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6BA2E9D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63F1EDF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48F78F26" w14:textId="77777777" w:rsidTr="00D86014">
        <w:tc>
          <w:tcPr>
            <w:tcW w:w="2088" w:type="dxa"/>
          </w:tcPr>
          <w:p w14:paraId="2922568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55D3D0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04FBD95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CCCB7B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64B1BA2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13F6AF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C3B8396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72340913" w14:textId="5DF03E1D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48BD8F7" w14:textId="640F744A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3FED1EB0" w14:textId="06BF1DAF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6CE26A95" w14:textId="451FD62E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71688CE2" w14:textId="52F1A2B3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1AFB9CBF" w14:textId="41B91E8F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75D61F40" w14:textId="3279C925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052663B1" w14:textId="2CCB2936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08F8C108" w14:textId="4A11FD2A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2F2A0302" w14:textId="79C239E4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2B33DBB0" w14:textId="7F7FAC26" w:rsidR="00987DE6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6ACB19E2" w14:textId="77777777" w:rsidR="00987DE6" w:rsidRPr="00BC08C0" w:rsidRDefault="00987DE6" w:rsidP="00987DE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0CACF209" w14:textId="77777777" w:rsidR="00987DE6" w:rsidRPr="00BC08C0" w:rsidRDefault="00987DE6" w:rsidP="00987DE6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1CDEB5B" w14:textId="77777777" w:rsidR="00987DE6" w:rsidRPr="00BC08C0" w:rsidRDefault="00987DE6" w:rsidP="00B67FD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987DE6" w14:paraId="6254396B" w14:textId="77777777" w:rsidTr="00CA5E01">
        <w:tc>
          <w:tcPr>
            <w:tcW w:w="3709" w:type="dxa"/>
          </w:tcPr>
          <w:p w14:paraId="33CAE2B8" w14:textId="77777777" w:rsidR="00987DE6" w:rsidRDefault="00987DE6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09686C76" w14:textId="77777777" w:rsidR="00987DE6" w:rsidRPr="00BC08C0" w:rsidRDefault="00987DE6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0615A684" w14:textId="77777777" w:rsidR="00987DE6" w:rsidRPr="00BC08C0" w:rsidRDefault="00987DE6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07A1B98C" w14:textId="77777777" w:rsidR="00987DE6" w:rsidRPr="00BC08C0" w:rsidRDefault="00987DE6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6257EE0C" w14:textId="77777777" w:rsidR="00987DE6" w:rsidRPr="00BC08C0" w:rsidRDefault="00987DE6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987DE6" w14:paraId="690EF576" w14:textId="77777777" w:rsidTr="00CA5E01">
        <w:tc>
          <w:tcPr>
            <w:tcW w:w="3709" w:type="dxa"/>
          </w:tcPr>
          <w:p w14:paraId="542BAFC3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B02A947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024CFAD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F3FF33E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36371B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223A69C7" w14:textId="77777777" w:rsidTr="00CA5E01">
        <w:tc>
          <w:tcPr>
            <w:tcW w:w="3709" w:type="dxa"/>
          </w:tcPr>
          <w:p w14:paraId="7DEBAA99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4FC9DA7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38E30F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36BBD05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73F4B5A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31E4784B" w14:textId="77777777" w:rsidTr="00CA5E01">
        <w:tc>
          <w:tcPr>
            <w:tcW w:w="3709" w:type="dxa"/>
          </w:tcPr>
          <w:p w14:paraId="35F8C5F8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3CF8A4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F938D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307330D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63E5F8D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6AA84BA7" w14:textId="77777777" w:rsidTr="00CA5E01">
        <w:tc>
          <w:tcPr>
            <w:tcW w:w="3709" w:type="dxa"/>
          </w:tcPr>
          <w:p w14:paraId="24E7A772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60F7DDA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5C124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636E25A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2964A2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2327E567" w14:textId="77777777" w:rsidTr="00CA5E01">
        <w:tc>
          <w:tcPr>
            <w:tcW w:w="3709" w:type="dxa"/>
          </w:tcPr>
          <w:p w14:paraId="556B456B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F530E76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05E90A0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6DEEFBD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1A0068B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2B3A3F56" w14:textId="77777777" w:rsidTr="00CA5E01">
        <w:tc>
          <w:tcPr>
            <w:tcW w:w="3709" w:type="dxa"/>
          </w:tcPr>
          <w:p w14:paraId="4C987144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F3E172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C0BA1D0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54B968F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FDBB84C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7DE6" w14:paraId="38604D1D" w14:textId="77777777" w:rsidTr="00CA5E01">
        <w:tc>
          <w:tcPr>
            <w:tcW w:w="3709" w:type="dxa"/>
          </w:tcPr>
          <w:p w14:paraId="749C864E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3D943CA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0A7420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15BDFF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226DFB0" w14:textId="77777777" w:rsidR="00987DE6" w:rsidRDefault="00987DE6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17B13C5" w14:textId="77777777" w:rsidR="00987DE6" w:rsidRPr="00B87DEF" w:rsidRDefault="00987DE6" w:rsidP="00987DE6">
      <w:pPr>
        <w:rPr>
          <w:rFonts w:asciiTheme="minorHAnsi" w:hAnsiTheme="minorHAnsi" w:cstheme="minorHAnsi"/>
          <w:b/>
          <w:bCs/>
        </w:rPr>
      </w:pPr>
    </w:p>
    <w:p w14:paraId="5FFC3D5E" w14:textId="77777777" w:rsidR="00987DE6" w:rsidRPr="00B87DEF" w:rsidRDefault="00987DE6" w:rsidP="002605EC">
      <w:pPr>
        <w:jc w:val="center"/>
        <w:rPr>
          <w:rFonts w:asciiTheme="minorHAnsi" w:hAnsiTheme="minorHAnsi" w:cstheme="minorHAnsi"/>
          <w:b/>
        </w:rPr>
      </w:pPr>
    </w:p>
    <w:p w14:paraId="514D1A35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15F34A48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6166B" w14:textId="77777777" w:rsidR="00B55441" w:rsidRDefault="00B55441">
      <w:r>
        <w:separator/>
      </w:r>
    </w:p>
  </w:endnote>
  <w:endnote w:type="continuationSeparator" w:id="0">
    <w:p w14:paraId="64E33DBC" w14:textId="77777777" w:rsidR="00B55441" w:rsidRDefault="00B5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DFCE" w14:textId="7D0F657C" w:rsidR="00BE4900" w:rsidRPr="00C250B0" w:rsidRDefault="00BE4900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>RA</w:t>
    </w:r>
    <w:r w:rsidR="008A2C89">
      <w:rPr>
        <w:rStyle w:val="headerChar0"/>
        <w:rFonts w:asciiTheme="minorHAnsi" w:hAnsiTheme="minorHAnsi" w:cstheme="minorHAnsi"/>
        <w:b/>
        <w:sz w:val="16"/>
        <w:szCs w:val="16"/>
      </w:rPr>
      <w:t xml:space="preserve">002 </w:t>
    </w:r>
    <w:r w:rsidR="008A2C89" w:rsidRPr="00C250B0">
      <w:rPr>
        <w:rStyle w:val="headerChar0"/>
        <w:rFonts w:asciiTheme="minorHAnsi" w:hAnsiTheme="minorHAnsi" w:cstheme="minorHAnsi"/>
        <w:b/>
        <w:sz w:val="16"/>
        <w:szCs w:val="16"/>
      </w:rPr>
      <w:t>Roof</w:t>
    </w:r>
    <w:r>
      <w:rPr>
        <w:rStyle w:val="headerChar0"/>
        <w:rFonts w:asciiTheme="minorHAnsi" w:hAnsiTheme="minorHAnsi" w:cstheme="minorHAnsi"/>
        <w:b/>
        <w:sz w:val="16"/>
        <w:szCs w:val="16"/>
      </w:rPr>
      <w:t xml:space="preserve"> Work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D152BF">
      <w:rPr>
        <w:rFonts w:asciiTheme="minorHAnsi" w:hAnsiTheme="minorHAnsi" w:cstheme="minorHAnsi"/>
        <w:b/>
        <w:noProof/>
        <w:sz w:val="16"/>
        <w:szCs w:val="16"/>
      </w:rPr>
      <w:t>1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D152BF">
      <w:rPr>
        <w:rFonts w:asciiTheme="minorHAnsi" w:hAnsiTheme="minorHAnsi" w:cstheme="minorHAnsi"/>
        <w:b/>
        <w:noProof/>
        <w:sz w:val="16"/>
        <w:szCs w:val="16"/>
      </w:rPr>
      <w:t>10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6D8C3" w14:textId="77777777" w:rsidR="00B55441" w:rsidRDefault="00B55441">
      <w:r>
        <w:separator/>
      </w:r>
    </w:p>
  </w:footnote>
  <w:footnote w:type="continuationSeparator" w:id="0">
    <w:p w14:paraId="56E7620A" w14:textId="77777777" w:rsidR="00B55441" w:rsidRDefault="00B5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1E83C" w14:textId="6DA1A6D5" w:rsidR="00BE4900" w:rsidRPr="00B56678" w:rsidRDefault="00BE4900" w:rsidP="006C1BBB">
    <w:pPr>
      <w:pStyle w:val="Header1"/>
      <w:jc w:val="right"/>
    </w:pPr>
    <w:r>
      <w:t xml:space="preserve">     </w:t>
    </w:r>
  </w:p>
  <w:p w14:paraId="7165B70E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0632"/>
    <w:multiLevelType w:val="hybridMultilevel"/>
    <w:tmpl w:val="C89EFA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F2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67638D"/>
    <w:multiLevelType w:val="singleLevel"/>
    <w:tmpl w:val="E44AA4F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10E27019"/>
    <w:multiLevelType w:val="hybridMultilevel"/>
    <w:tmpl w:val="A14EBD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FB7122"/>
    <w:multiLevelType w:val="hybridMultilevel"/>
    <w:tmpl w:val="E31ADF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80894"/>
    <w:multiLevelType w:val="hybridMultilevel"/>
    <w:tmpl w:val="C5C817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0F2961"/>
    <w:multiLevelType w:val="hybridMultilevel"/>
    <w:tmpl w:val="99AAB1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CE49B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46567B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A6270C"/>
    <w:multiLevelType w:val="hybridMultilevel"/>
    <w:tmpl w:val="A6A6B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90CAA"/>
    <w:multiLevelType w:val="hybridMultilevel"/>
    <w:tmpl w:val="96EC81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53212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0C36C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884A52"/>
    <w:multiLevelType w:val="hybridMultilevel"/>
    <w:tmpl w:val="11903E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170C03"/>
    <w:multiLevelType w:val="hybridMultilevel"/>
    <w:tmpl w:val="FDF2E0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EA237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2D27D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25B045E"/>
    <w:multiLevelType w:val="hybridMultilevel"/>
    <w:tmpl w:val="5694F7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E70DB9"/>
    <w:multiLevelType w:val="hybridMultilevel"/>
    <w:tmpl w:val="6F6E5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1E731E"/>
    <w:multiLevelType w:val="hybridMultilevel"/>
    <w:tmpl w:val="C02E6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175C2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D314EC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034E7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E660BA"/>
    <w:multiLevelType w:val="hybridMultilevel"/>
    <w:tmpl w:val="068EF2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9D11F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13C1F7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3A11921"/>
    <w:multiLevelType w:val="hybridMultilevel"/>
    <w:tmpl w:val="EA66E794"/>
    <w:lvl w:ilvl="0" w:tplc="0809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30" w15:restartNumberingAfterBreak="0">
    <w:nsid w:val="561474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87F54CC"/>
    <w:multiLevelType w:val="hybridMultilevel"/>
    <w:tmpl w:val="D458C7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953FF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4001D34"/>
    <w:multiLevelType w:val="hybridMultilevel"/>
    <w:tmpl w:val="A7DE93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C92E0B"/>
    <w:multiLevelType w:val="hybridMultilevel"/>
    <w:tmpl w:val="12E415FA"/>
    <w:lvl w:ilvl="0" w:tplc="080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5" w15:restartNumberingAfterBreak="0">
    <w:nsid w:val="66E1085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7ED3E37"/>
    <w:multiLevelType w:val="hybridMultilevel"/>
    <w:tmpl w:val="918AD0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F62479"/>
    <w:multiLevelType w:val="hybridMultilevel"/>
    <w:tmpl w:val="C35894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D5FAA"/>
    <w:multiLevelType w:val="hybridMultilevel"/>
    <w:tmpl w:val="75640D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89182E"/>
    <w:multiLevelType w:val="hybridMultilevel"/>
    <w:tmpl w:val="922E57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65DF1"/>
    <w:multiLevelType w:val="hybridMultilevel"/>
    <w:tmpl w:val="5658DB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2429E"/>
    <w:multiLevelType w:val="hybridMultilevel"/>
    <w:tmpl w:val="1A56B2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6E6D93"/>
    <w:multiLevelType w:val="hybridMultilevel"/>
    <w:tmpl w:val="D2662B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7E074C"/>
    <w:multiLevelType w:val="hybridMultilevel"/>
    <w:tmpl w:val="6A20C6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8E38BE"/>
    <w:multiLevelType w:val="hybridMultilevel"/>
    <w:tmpl w:val="140EB3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BD4F5A"/>
    <w:multiLevelType w:val="hybridMultilevel"/>
    <w:tmpl w:val="73D421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EE3C4D"/>
    <w:multiLevelType w:val="hybridMultilevel"/>
    <w:tmpl w:val="81BC8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673BB8"/>
    <w:multiLevelType w:val="singleLevel"/>
    <w:tmpl w:val="8D00B0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21"/>
  </w:num>
  <w:num w:numId="4">
    <w:abstractNumId w:val="27"/>
  </w:num>
  <w:num w:numId="5">
    <w:abstractNumId w:val="11"/>
  </w:num>
  <w:num w:numId="6">
    <w:abstractNumId w:val="12"/>
  </w:num>
  <w:num w:numId="7">
    <w:abstractNumId w:val="35"/>
  </w:num>
  <w:num w:numId="8">
    <w:abstractNumId w:val="30"/>
  </w:num>
  <w:num w:numId="9">
    <w:abstractNumId w:val="32"/>
  </w:num>
  <w:num w:numId="10">
    <w:abstractNumId w:val="2"/>
  </w:num>
  <w:num w:numId="11">
    <w:abstractNumId w:val="47"/>
  </w:num>
  <w:num w:numId="12">
    <w:abstractNumId w:val="8"/>
  </w:num>
  <w:num w:numId="13">
    <w:abstractNumId w:val="1"/>
  </w:num>
  <w:num w:numId="14">
    <w:abstractNumId w:val="7"/>
  </w:num>
  <w:num w:numId="15">
    <w:abstractNumId w:val="28"/>
  </w:num>
  <w:num w:numId="16">
    <w:abstractNumId w:val="23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7"/>
  </w:num>
  <w:num w:numId="21">
    <w:abstractNumId w:val="6"/>
  </w:num>
  <w:num w:numId="22">
    <w:abstractNumId w:val="38"/>
  </w:num>
  <w:num w:numId="23">
    <w:abstractNumId w:val="25"/>
  </w:num>
  <w:num w:numId="24">
    <w:abstractNumId w:val="0"/>
  </w:num>
  <w:num w:numId="25">
    <w:abstractNumId w:val="3"/>
  </w:num>
  <w:num w:numId="26">
    <w:abstractNumId w:val="29"/>
  </w:num>
  <w:num w:numId="27">
    <w:abstractNumId w:val="14"/>
  </w:num>
  <w:num w:numId="28">
    <w:abstractNumId w:val="34"/>
  </w:num>
  <w:num w:numId="29">
    <w:abstractNumId w:val="4"/>
  </w:num>
  <w:num w:numId="30">
    <w:abstractNumId w:val="19"/>
  </w:num>
  <w:num w:numId="31">
    <w:abstractNumId w:val="20"/>
  </w:num>
  <w:num w:numId="32">
    <w:abstractNumId w:val="18"/>
  </w:num>
  <w:num w:numId="33">
    <w:abstractNumId w:val="26"/>
  </w:num>
  <w:num w:numId="34">
    <w:abstractNumId w:val="36"/>
  </w:num>
  <w:num w:numId="35">
    <w:abstractNumId w:val="24"/>
  </w:num>
  <w:num w:numId="36">
    <w:abstractNumId w:val="17"/>
  </w:num>
  <w:num w:numId="37">
    <w:abstractNumId w:val="10"/>
  </w:num>
  <w:num w:numId="38">
    <w:abstractNumId w:val="46"/>
  </w:num>
  <w:num w:numId="39">
    <w:abstractNumId w:val="33"/>
  </w:num>
  <w:num w:numId="40">
    <w:abstractNumId w:val="5"/>
  </w:num>
  <w:num w:numId="41">
    <w:abstractNumId w:val="40"/>
  </w:num>
  <w:num w:numId="42">
    <w:abstractNumId w:val="31"/>
  </w:num>
  <w:num w:numId="43">
    <w:abstractNumId w:val="41"/>
  </w:num>
  <w:num w:numId="44">
    <w:abstractNumId w:val="39"/>
  </w:num>
  <w:num w:numId="45">
    <w:abstractNumId w:val="45"/>
  </w:num>
  <w:num w:numId="46">
    <w:abstractNumId w:val="44"/>
  </w:num>
  <w:num w:numId="47">
    <w:abstractNumId w:val="43"/>
  </w:num>
  <w:num w:numId="48">
    <w:abstractNumId w:val="42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0F5193"/>
    <w:rsid w:val="001020D8"/>
    <w:rsid w:val="00180839"/>
    <w:rsid w:val="0018127C"/>
    <w:rsid w:val="001900B8"/>
    <w:rsid w:val="00193F7D"/>
    <w:rsid w:val="001B39C8"/>
    <w:rsid w:val="001B74F1"/>
    <w:rsid w:val="001C23AA"/>
    <w:rsid w:val="001C3D81"/>
    <w:rsid w:val="001C4FD2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418CD"/>
    <w:rsid w:val="00552A9D"/>
    <w:rsid w:val="00563F38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574E"/>
    <w:rsid w:val="00636B05"/>
    <w:rsid w:val="00642896"/>
    <w:rsid w:val="00645F92"/>
    <w:rsid w:val="00697BE0"/>
    <w:rsid w:val="006A1EFB"/>
    <w:rsid w:val="006B3367"/>
    <w:rsid w:val="006C1BBB"/>
    <w:rsid w:val="00722C45"/>
    <w:rsid w:val="00736668"/>
    <w:rsid w:val="00745448"/>
    <w:rsid w:val="0075578E"/>
    <w:rsid w:val="00774127"/>
    <w:rsid w:val="007770CC"/>
    <w:rsid w:val="007938C2"/>
    <w:rsid w:val="007A47CC"/>
    <w:rsid w:val="007B15D0"/>
    <w:rsid w:val="007B32A3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721C9"/>
    <w:rsid w:val="00886503"/>
    <w:rsid w:val="0088689F"/>
    <w:rsid w:val="008A2C89"/>
    <w:rsid w:val="008A4ACE"/>
    <w:rsid w:val="008B0388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87DE6"/>
    <w:rsid w:val="009957A5"/>
    <w:rsid w:val="009A14C4"/>
    <w:rsid w:val="009A1CD4"/>
    <w:rsid w:val="009A4000"/>
    <w:rsid w:val="009B64D1"/>
    <w:rsid w:val="009D0832"/>
    <w:rsid w:val="00A05AFB"/>
    <w:rsid w:val="00A10B6D"/>
    <w:rsid w:val="00A21C7A"/>
    <w:rsid w:val="00A238F7"/>
    <w:rsid w:val="00A24C13"/>
    <w:rsid w:val="00A33720"/>
    <w:rsid w:val="00A4130F"/>
    <w:rsid w:val="00A4307D"/>
    <w:rsid w:val="00A44C9A"/>
    <w:rsid w:val="00A5515F"/>
    <w:rsid w:val="00A60492"/>
    <w:rsid w:val="00AB19EA"/>
    <w:rsid w:val="00AE4C92"/>
    <w:rsid w:val="00B070AE"/>
    <w:rsid w:val="00B247AE"/>
    <w:rsid w:val="00B26DDC"/>
    <w:rsid w:val="00B33001"/>
    <w:rsid w:val="00B33395"/>
    <w:rsid w:val="00B41EC3"/>
    <w:rsid w:val="00B4302B"/>
    <w:rsid w:val="00B469EB"/>
    <w:rsid w:val="00B526FC"/>
    <w:rsid w:val="00B52814"/>
    <w:rsid w:val="00B55441"/>
    <w:rsid w:val="00B67FD1"/>
    <w:rsid w:val="00B87DEF"/>
    <w:rsid w:val="00BB59B5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152BF"/>
    <w:rsid w:val="00D200D4"/>
    <w:rsid w:val="00D23A0E"/>
    <w:rsid w:val="00D52A73"/>
    <w:rsid w:val="00D7021E"/>
    <w:rsid w:val="00D75FB2"/>
    <w:rsid w:val="00D826CB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C7ADF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187893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29032C-7AF8-4660-9CA9-A66F3F2748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6A9382-22A8-402E-975C-6026E5E189CC}"/>
</file>

<file path=customXml/itemProps3.xml><?xml version="1.0" encoding="utf-8"?>
<ds:datastoreItem xmlns:ds="http://schemas.openxmlformats.org/officeDocument/2006/customXml" ds:itemID="{48356D98-20CC-4E6B-9F4A-9F5657C6C1BA}"/>
</file>

<file path=customXml/itemProps4.xml><?xml version="1.0" encoding="utf-8"?>
<ds:datastoreItem xmlns:ds="http://schemas.openxmlformats.org/officeDocument/2006/customXml" ds:itemID="{1C596C3B-4099-4D38-9D74-B3D99B4C15A7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30</TotalTime>
  <Pages>11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14</cp:revision>
  <cp:lastPrinted>2019-10-08T15:07:00Z</cp:lastPrinted>
  <dcterms:created xsi:type="dcterms:W3CDTF">2019-10-08T15:08:00Z</dcterms:created>
  <dcterms:modified xsi:type="dcterms:W3CDTF">2020-09-07T14:20:00Z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